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961050"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3792855</wp:posOffset>
            </wp:positionH>
            <wp:positionV relativeFrom="paragraph">
              <wp:posOffset>162560</wp:posOffset>
            </wp:positionV>
            <wp:extent cx="2282825" cy="1749425"/>
            <wp:effectExtent l="0" t="0" r="3175" b="3175"/>
            <wp:wrapTight wrapText="bothSides">
              <wp:wrapPolygon edited="0">
                <wp:start x="0" y="0"/>
                <wp:lineTo x="0" y="21404"/>
                <wp:lineTo x="21450" y="21404"/>
                <wp:lineTo x="21450" y="0"/>
                <wp:lineTo x="0" y="0"/>
              </wp:wrapPolygon>
            </wp:wrapTight>
            <wp:docPr id="50"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825" cy="17494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5E4ECB" w:rsidP="005E4ECB">
      <w:pPr>
        <w:jc w:val="both"/>
        <w:rPr>
          <w:rFonts w:ascii="Calibri" w:hAnsi="Calibri"/>
          <w:b/>
          <w:sz w:val="32"/>
          <w:lang w:val="en-GB"/>
        </w:rPr>
      </w:pPr>
    </w:p>
    <w:p w:rsidR="005E4ECB" w:rsidRPr="00063C78" w:rsidRDefault="00961050"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196B0C" w:rsidRDefault="00196B0C" w:rsidP="00F77441">
      <w:pPr>
        <w:jc w:val="both"/>
        <w:rPr>
          <w:rFonts w:ascii="Calibri" w:hAnsi="Calibri"/>
          <w:b/>
          <w:sz w:val="32"/>
          <w:lang w:val="en-GB"/>
        </w:rPr>
      </w:pPr>
      <w:bookmarkStart w:id="0" w:name="_GoBack"/>
      <w:bookmarkEnd w:id="0"/>
      <w:r>
        <w:rPr>
          <w:rFonts w:ascii="Calibri" w:hAnsi="Calibri"/>
          <w:b/>
          <w:sz w:val="32"/>
          <w:lang w:val="en-GB"/>
        </w:rPr>
        <w:t xml:space="preserve">Faculty </w:t>
      </w:r>
      <w:r w:rsidR="00961050">
        <w:rPr>
          <w:rFonts w:ascii="Calibri" w:hAnsi="Calibri"/>
          <w:b/>
          <w:sz w:val="32"/>
          <w:lang w:val="en-GB"/>
        </w:rPr>
        <w:t>of Technology</w:t>
      </w:r>
    </w:p>
    <w:p w:rsidR="00F77441" w:rsidRDefault="00961050" w:rsidP="00F77441">
      <w:pPr>
        <w:jc w:val="both"/>
        <w:rPr>
          <w:rFonts w:ascii="Calibri" w:hAnsi="Calibri"/>
          <w:b/>
          <w:sz w:val="32"/>
          <w:lang w:val="en-GB"/>
        </w:rPr>
      </w:pPr>
      <w:r>
        <w:rPr>
          <w:rFonts w:ascii="Calibri" w:hAnsi="Calibri"/>
          <w:b/>
          <w:sz w:val="32"/>
          <w:lang w:val="en-GB"/>
        </w:rPr>
        <w:t>Technology Office</w:t>
      </w:r>
      <w:r w:rsidR="00F77441">
        <w:rPr>
          <w:rFonts w:ascii="Calibri" w:hAnsi="Calibri"/>
          <w:b/>
          <w:sz w:val="32"/>
          <w:lang w:val="en-GB"/>
        </w:rPr>
        <w:t xml:space="preserve"> </w:t>
      </w:r>
    </w:p>
    <w:p w:rsidR="005E4ECB" w:rsidRDefault="005E4ECB" w:rsidP="005E4ECB">
      <w:pPr>
        <w:jc w:val="both"/>
        <w:rPr>
          <w:rFonts w:ascii="Calibri" w:hAnsi="Calibri"/>
          <w:b/>
          <w:sz w:val="32"/>
          <w:lang w:val="en-GB"/>
        </w:rPr>
      </w:pPr>
    </w:p>
    <w:p w:rsidR="00961050" w:rsidRDefault="00961050" w:rsidP="00961050">
      <w:pPr>
        <w:rPr>
          <w:rFonts w:asciiTheme="minorHAnsi" w:hAnsiTheme="minorHAnsi"/>
          <w:b/>
          <w:sz w:val="32"/>
          <w:szCs w:val="32"/>
        </w:rPr>
      </w:pPr>
      <w:r w:rsidRPr="00961050">
        <w:rPr>
          <w:rFonts w:asciiTheme="minorHAnsi" w:hAnsiTheme="minorHAnsi"/>
          <w:b/>
          <w:sz w:val="32"/>
          <w:szCs w:val="32"/>
        </w:rPr>
        <w:t>Lead Academic Degree Apprenticeships and Employer Engagement</w:t>
      </w:r>
    </w:p>
    <w:p w:rsidR="00961050" w:rsidRPr="00961050" w:rsidRDefault="00961050" w:rsidP="00961050">
      <w:pPr>
        <w:rPr>
          <w:rFonts w:asciiTheme="minorHAnsi" w:hAnsiTheme="minorHAnsi"/>
          <w:b/>
          <w:sz w:val="32"/>
          <w:szCs w:val="32"/>
        </w:rPr>
      </w:pPr>
      <w:r>
        <w:rPr>
          <w:rFonts w:asciiTheme="minorHAnsi" w:hAnsiTheme="minorHAnsi"/>
          <w:b/>
          <w:sz w:val="32"/>
          <w:szCs w:val="32"/>
        </w:rPr>
        <w:t>(5 year fixed term contract)</w:t>
      </w:r>
    </w:p>
    <w:p w:rsidR="00F77441" w:rsidRPr="00961050" w:rsidRDefault="00961050" w:rsidP="00961050">
      <w:pPr>
        <w:rPr>
          <w:rFonts w:asciiTheme="minorHAnsi" w:hAnsiTheme="minorHAnsi"/>
          <w:b/>
          <w:sz w:val="32"/>
          <w:lang w:val="en-GB"/>
        </w:rPr>
      </w:pPr>
      <w:r>
        <w:rPr>
          <w:rFonts w:asciiTheme="minorHAnsi" w:hAnsiTheme="minorHAnsi"/>
          <w:b/>
          <w:sz w:val="32"/>
          <w:lang w:val="en-GB"/>
        </w:rPr>
        <w:t>ZZ003241</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961050">
        <w:rPr>
          <w:rFonts w:ascii="Calibri" w:hAnsi="Calibri"/>
          <w:szCs w:val="24"/>
          <w:lang w:val="en-GB"/>
        </w:rPr>
        <w:t>48,327</w:t>
      </w:r>
      <w:r w:rsidR="00F77441">
        <w:rPr>
          <w:rFonts w:ascii="Calibri" w:hAnsi="Calibri"/>
          <w:szCs w:val="24"/>
          <w:lang w:val="en-GB"/>
        </w:rPr>
        <w:t xml:space="preserve"> </w:t>
      </w:r>
      <w:r w:rsidR="00C16B0F">
        <w:rPr>
          <w:rFonts w:ascii="Calibri" w:hAnsi="Calibri"/>
          <w:szCs w:val="24"/>
          <w:lang w:val="en-GB"/>
        </w:rPr>
        <w:t>- £</w:t>
      </w:r>
      <w:r w:rsidR="00961050">
        <w:rPr>
          <w:rFonts w:ascii="Calibri" w:hAnsi="Calibri"/>
          <w:szCs w:val="24"/>
          <w:lang w:val="en-GB"/>
        </w:rPr>
        <w:t>55,998</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961050"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961050"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961050" w:rsidRPr="00961050" w:rsidRDefault="00961050" w:rsidP="00961050">
      <w:pPr>
        <w:rPr>
          <w:rFonts w:asciiTheme="minorHAnsi" w:hAnsiTheme="minorHAnsi"/>
          <w:b/>
          <w:sz w:val="22"/>
          <w:szCs w:val="22"/>
        </w:rPr>
      </w:pPr>
      <w:r>
        <w:rPr>
          <w:rFonts w:ascii="Calibri" w:hAnsi="Calibri"/>
          <w:lang w:val="en-GB"/>
        </w:rPr>
        <w:br w:type="page"/>
      </w:r>
      <w:r w:rsidRPr="00961050">
        <w:rPr>
          <w:rFonts w:asciiTheme="minorHAnsi" w:hAnsiTheme="minorHAnsi"/>
          <w:b/>
          <w:sz w:val="22"/>
          <w:szCs w:val="22"/>
        </w:rPr>
        <w:t>UNIVERSITY OF PORTSMOUTH – RECRUITMENT PAPERWORK</w:t>
      </w:r>
    </w:p>
    <w:p w:rsidR="00961050" w:rsidRPr="00961050" w:rsidRDefault="00961050" w:rsidP="00961050">
      <w:pPr>
        <w:pStyle w:val="ListParagraph"/>
        <w:numPr>
          <w:ilvl w:val="0"/>
          <w:numId w:val="3"/>
        </w:numPr>
        <w:spacing w:after="0"/>
        <w:rPr>
          <w:rFonts w:asciiTheme="minorHAnsi" w:hAnsiTheme="minorHAnsi"/>
          <w:b/>
        </w:rPr>
      </w:pPr>
      <w:r w:rsidRPr="00961050">
        <w:rPr>
          <w:rFonts w:asciiTheme="minorHAnsi" w:hAnsiTheme="minorHAnsi"/>
          <w:b/>
        </w:rPr>
        <w:t>JOB DESCRIPTION</w:t>
      </w:r>
    </w:p>
    <w:p w:rsidR="00961050" w:rsidRPr="00961050" w:rsidRDefault="00961050" w:rsidP="00961050">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Job Title:</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 xml:space="preserve">Lead Academic Degree Apprenticeships and  Employer Engagement </w:t>
            </w: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Grade:</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9</w:t>
            </w: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Faculty/Centre:</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Technology</w:t>
            </w: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Department/Service:</w:t>
            </w:r>
          </w:p>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Location:</w:t>
            </w: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Faculty</w:t>
            </w: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Position Reference No:</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ZZ003241</w:t>
            </w: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Cost Centre:</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41000</w:t>
            </w: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Responsible to:</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Associate Dean Academic /Associate Dean Students</w:t>
            </w:r>
          </w:p>
          <w:p w:rsidR="00961050" w:rsidRPr="00961050" w:rsidRDefault="00961050" w:rsidP="004724A6">
            <w:pPr>
              <w:rPr>
                <w:rFonts w:asciiTheme="minorHAnsi" w:hAnsiTheme="minorHAnsi"/>
                <w:sz w:val="22"/>
                <w:szCs w:val="22"/>
              </w:rPr>
            </w:pP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Responsible for:</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n/a</w:t>
            </w:r>
          </w:p>
        </w:tc>
      </w:tr>
      <w:tr w:rsidR="00961050" w:rsidRPr="00961050" w:rsidTr="004724A6">
        <w:tc>
          <w:tcPr>
            <w:tcW w:w="3369"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Effective date of job description:</w:t>
            </w:r>
          </w:p>
          <w:p w:rsidR="00961050" w:rsidRPr="00961050" w:rsidRDefault="00961050" w:rsidP="004724A6">
            <w:pPr>
              <w:rPr>
                <w:rFonts w:asciiTheme="minorHAnsi" w:hAnsiTheme="minorHAnsi"/>
                <w:b/>
                <w:sz w:val="22"/>
                <w:szCs w:val="22"/>
              </w:rPr>
            </w:pPr>
          </w:p>
        </w:tc>
        <w:tc>
          <w:tcPr>
            <w:tcW w:w="5873"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July 2017</w:t>
            </w:r>
          </w:p>
        </w:tc>
      </w:tr>
    </w:tbl>
    <w:p w:rsidR="00961050" w:rsidRPr="00961050" w:rsidRDefault="00961050" w:rsidP="00961050">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gridCol w:w="62"/>
      </w:tblGrid>
      <w:tr w:rsidR="00961050" w:rsidRPr="00961050" w:rsidTr="004724A6">
        <w:tc>
          <w:tcPr>
            <w:tcW w:w="9242" w:type="dxa"/>
            <w:gridSpan w:val="2"/>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Context of Job:</w:t>
            </w:r>
          </w:p>
        </w:tc>
      </w:tr>
      <w:tr w:rsidR="00961050" w:rsidRPr="00961050" w:rsidTr="004724A6">
        <w:trPr>
          <w:trHeight w:val="4473"/>
        </w:trPr>
        <w:tc>
          <w:tcPr>
            <w:tcW w:w="9242" w:type="dxa"/>
            <w:gridSpan w:val="2"/>
          </w:tcPr>
          <w:p w:rsidR="00961050" w:rsidRPr="00961050" w:rsidRDefault="00961050" w:rsidP="004724A6">
            <w:pPr>
              <w:autoSpaceDE w:val="0"/>
              <w:autoSpaceDN w:val="0"/>
              <w:adjustRightInd w:val="0"/>
              <w:rPr>
                <w:rFonts w:asciiTheme="minorHAnsi" w:hAnsiTheme="minorHAnsi" w:cs="Arial"/>
                <w:color w:val="000000"/>
                <w:sz w:val="22"/>
                <w:szCs w:val="22"/>
                <w:lang w:eastAsia="en-GB"/>
              </w:rPr>
            </w:pPr>
          </w:p>
          <w:tbl>
            <w:tblPr>
              <w:tblW w:w="0" w:type="auto"/>
              <w:tblBorders>
                <w:top w:val="nil"/>
                <w:left w:val="nil"/>
                <w:bottom w:val="nil"/>
                <w:right w:val="nil"/>
              </w:tblBorders>
              <w:tblLook w:val="0000" w:firstRow="0" w:lastRow="0" w:firstColumn="0" w:lastColumn="0" w:noHBand="0" w:noVBand="0"/>
            </w:tblPr>
            <w:tblGrid>
              <w:gridCol w:w="8804"/>
              <w:gridCol w:w="222"/>
            </w:tblGrid>
            <w:tr w:rsidR="00961050" w:rsidRPr="00961050" w:rsidTr="004724A6">
              <w:tblPrEx>
                <w:tblCellMar>
                  <w:top w:w="0" w:type="dxa"/>
                  <w:bottom w:w="0" w:type="dxa"/>
                </w:tblCellMar>
              </w:tblPrEx>
              <w:trPr>
                <w:gridAfter w:val="1"/>
                <w:trHeight w:val="1973"/>
              </w:trPr>
              <w:tc>
                <w:tcPr>
                  <w:tcW w:w="0" w:type="auto"/>
                  <w:vMerge w:val="restart"/>
                </w:tcPr>
                <w:p w:rsidR="00961050" w:rsidRPr="00961050" w:rsidRDefault="00961050" w:rsidP="004724A6">
                  <w:pPr>
                    <w:autoSpaceDE w:val="0"/>
                    <w:autoSpaceDN w:val="0"/>
                    <w:adjustRightInd w:val="0"/>
                    <w:rPr>
                      <w:rFonts w:asciiTheme="minorHAnsi" w:hAnsiTheme="minorHAnsi" w:cs="Arial"/>
                      <w:color w:val="000000"/>
                      <w:sz w:val="22"/>
                      <w:szCs w:val="22"/>
                      <w:lang w:eastAsia="en-GB"/>
                    </w:rPr>
                  </w:pPr>
                  <w:r w:rsidRPr="00961050">
                    <w:rPr>
                      <w:rFonts w:asciiTheme="minorHAnsi" w:hAnsiTheme="minorHAnsi" w:cs="Arial"/>
                      <w:color w:val="000000"/>
                      <w:sz w:val="22"/>
                      <w:szCs w:val="22"/>
                      <w:lang w:eastAsia="en-GB"/>
                    </w:rPr>
                    <w:t xml:space="preserve">We seek an academic role Grade 9 as the Lead Academic for Degree Apprenticeships. The post will be responsible for developing and managing degree apprenticeships, Framework for Higher Education levels 4-6 (with potential future developments at 7 and 8), across the Schools/Departments in the Faculty. The post will also complement and work closely with the existing placements office staff to offer a coordinated approach to industrial liaison. </w:t>
                  </w:r>
                </w:p>
                <w:p w:rsidR="00961050" w:rsidRPr="00961050" w:rsidRDefault="00961050" w:rsidP="004724A6">
                  <w:pPr>
                    <w:autoSpaceDE w:val="0"/>
                    <w:autoSpaceDN w:val="0"/>
                    <w:adjustRightInd w:val="0"/>
                    <w:rPr>
                      <w:rFonts w:asciiTheme="minorHAnsi" w:hAnsiTheme="minorHAnsi" w:cs="Arial"/>
                      <w:color w:val="000000"/>
                      <w:sz w:val="22"/>
                      <w:szCs w:val="22"/>
                      <w:lang w:eastAsia="en-GB"/>
                    </w:rPr>
                  </w:pPr>
                </w:p>
                <w:p w:rsidR="00961050" w:rsidRPr="00961050" w:rsidRDefault="00961050" w:rsidP="004724A6">
                  <w:pPr>
                    <w:autoSpaceDE w:val="0"/>
                    <w:autoSpaceDN w:val="0"/>
                    <w:adjustRightInd w:val="0"/>
                    <w:rPr>
                      <w:rFonts w:asciiTheme="minorHAnsi" w:hAnsiTheme="minorHAnsi" w:cs="Arial"/>
                      <w:color w:val="000000"/>
                      <w:sz w:val="22"/>
                      <w:szCs w:val="22"/>
                      <w:lang w:eastAsia="en-GB"/>
                    </w:rPr>
                  </w:pPr>
                  <w:r w:rsidRPr="00961050">
                    <w:rPr>
                      <w:rFonts w:asciiTheme="minorHAnsi" w:hAnsiTheme="minorHAnsi" w:cs="Arial"/>
                      <w:color w:val="000000"/>
                      <w:sz w:val="22"/>
                      <w:szCs w:val="22"/>
                      <w:lang w:eastAsia="en-GB"/>
                    </w:rPr>
                    <w:t>The post-holder will manage a co-ordinated approach and swift response to industry, in order to oversee and develop academic content in response to the needs of apprenticeship education and increasingly other forms of skills related work-centred learning, across the Faculty’s schools. The post-holder will articulate degree apprenticeship education with the Faculty’s provision for Learning at Work as appropriate. The post-holder will liaise with other Faculties who may be engaged in degree apprenticeships or similar models of vocationally centred delivery, together with collaborations with FE and other vocational providers. The post-holder will report to the Associate Dean Academic and Associate Dean Students for strategic overview.</w:t>
                  </w:r>
                </w:p>
              </w:tc>
            </w:tr>
            <w:tr w:rsidR="00961050" w:rsidRPr="00961050" w:rsidTr="004724A6">
              <w:tblPrEx>
                <w:tblCellMar>
                  <w:top w:w="0" w:type="dxa"/>
                  <w:bottom w:w="0" w:type="dxa"/>
                </w:tblCellMar>
              </w:tblPrEx>
              <w:trPr>
                <w:trHeight w:val="334"/>
              </w:trPr>
              <w:tc>
                <w:tcPr>
                  <w:tcW w:w="0" w:type="auto"/>
                  <w:vMerge/>
                </w:tcPr>
                <w:p w:rsidR="00961050" w:rsidRPr="00961050" w:rsidRDefault="00961050" w:rsidP="004724A6">
                  <w:pPr>
                    <w:autoSpaceDE w:val="0"/>
                    <w:autoSpaceDN w:val="0"/>
                    <w:adjustRightInd w:val="0"/>
                    <w:rPr>
                      <w:rFonts w:asciiTheme="minorHAnsi" w:hAnsiTheme="minorHAnsi" w:cs="Arial"/>
                      <w:sz w:val="22"/>
                      <w:szCs w:val="22"/>
                      <w:lang w:eastAsia="en-GB"/>
                    </w:rPr>
                  </w:pPr>
                </w:p>
              </w:tc>
              <w:tc>
                <w:tcPr>
                  <w:tcW w:w="0" w:type="auto"/>
                  <w:vMerge w:val="restart"/>
                </w:tcPr>
                <w:p w:rsidR="00961050" w:rsidRPr="00961050" w:rsidRDefault="00961050" w:rsidP="004724A6">
                  <w:pPr>
                    <w:autoSpaceDE w:val="0"/>
                    <w:autoSpaceDN w:val="0"/>
                    <w:adjustRightInd w:val="0"/>
                    <w:rPr>
                      <w:rFonts w:asciiTheme="minorHAnsi" w:hAnsiTheme="minorHAnsi" w:cs="Arial"/>
                      <w:color w:val="000000"/>
                      <w:sz w:val="22"/>
                      <w:szCs w:val="22"/>
                      <w:lang w:eastAsia="en-GB"/>
                    </w:rPr>
                  </w:pPr>
                </w:p>
              </w:tc>
            </w:tr>
          </w:tbl>
          <w:p w:rsidR="00961050" w:rsidRPr="00961050" w:rsidRDefault="00961050" w:rsidP="004724A6">
            <w:pPr>
              <w:rPr>
                <w:rFonts w:asciiTheme="minorHAnsi" w:hAnsiTheme="minorHAnsi"/>
                <w:sz w:val="22"/>
                <w:szCs w:val="22"/>
              </w:rPr>
            </w:pPr>
          </w:p>
        </w:tc>
      </w:tr>
      <w:tr w:rsidR="00961050" w:rsidRPr="00961050" w:rsidTr="004724A6">
        <w:trPr>
          <w:gridAfter w:val="1"/>
          <w:wAfter w:w="62" w:type="dxa"/>
          <w:trHeight w:val="209"/>
        </w:trPr>
        <w:tc>
          <w:tcPr>
            <w:tcW w:w="9180" w:type="dxa"/>
            <w:shd w:val="clear" w:color="auto" w:fill="auto"/>
          </w:tcPr>
          <w:p w:rsidR="00961050" w:rsidRPr="00961050" w:rsidRDefault="00961050" w:rsidP="004724A6">
            <w:pPr>
              <w:rPr>
                <w:rFonts w:asciiTheme="minorHAnsi" w:hAnsiTheme="minorHAnsi"/>
                <w:sz w:val="22"/>
                <w:szCs w:val="22"/>
              </w:rPr>
            </w:pPr>
            <w:r w:rsidRPr="00961050">
              <w:rPr>
                <w:rFonts w:asciiTheme="minorHAnsi" w:hAnsiTheme="minorHAnsi"/>
                <w:b/>
                <w:sz w:val="22"/>
                <w:szCs w:val="22"/>
              </w:rPr>
              <w:t xml:space="preserve">Purpose of Job: </w:t>
            </w:r>
          </w:p>
        </w:tc>
      </w:tr>
      <w:tr w:rsidR="00961050" w:rsidRPr="00961050" w:rsidTr="004724A6">
        <w:trPr>
          <w:gridAfter w:val="1"/>
          <w:wAfter w:w="62" w:type="dxa"/>
        </w:trPr>
        <w:tc>
          <w:tcPr>
            <w:tcW w:w="9180" w:type="dxa"/>
            <w:shd w:val="clear" w:color="auto" w:fill="auto"/>
          </w:tcPr>
          <w:p w:rsidR="00961050" w:rsidRPr="00961050" w:rsidRDefault="00961050" w:rsidP="004724A6">
            <w:pPr>
              <w:rPr>
                <w:rFonts w:asciiTheme="minorHAnsi" w:hAnsiTheme="minorHAnsi" w:cs="Arial"/>
                <w:sz w:val="22"/>
                <w:szCs w:val="22"/>
                <w:lang w:val="en" w:eastAsia="en-GB"/>
              </w:rPr>
            </w:pPr>
            <w:r w:rsidRPr="00961050">
              <w:rPr>
                <w:rFonts w:asciiTheme="minorHAnsi" w:hAnsiTheme="minorHAnsi" w:cs="Arial"/>
                <w:sz w:val="22"/>
                <w:szCs w:val="22"/>
              </w:rPr>
              <w:t xml:space="preserve">The Academic Lead for Degree Apprenticeships will </w:t>
            </w:r>
            <w:r w:rsidRPr="00961050">
              <w:rPr>
                <w:rFonts w:asciiTheme="minorHAnsi" w:hAnsiTheme="minorHAnsi" w:cs="Arial"/>
                <w:sz w:val="22"/>
                <w:szCs w:val="22"/>
                <w:lang w:val="en" w:eastAsia="en-GB"/>
              </w:rPr>
              <w:t xml:space="preserve">be responsible for the ongoing operational development and delivery of the University’s apprenticeship offer within the Faculty of Technology with a particular focus on degree apprenticeships and their development across the faculty. </w:t>
            </w:r>
          </w:p>
          <w:p w:rsidR="00961050" w:rsidRDefault="00961050" w:rsidP="004724A6">
            <w:pPr>
              <w:rPr>
                <w:rFonts w:asciiTheme="minorHAnsi" w:hAnsiTheme="minorHAnsi" w:cs="Arial"/>
                <w:b/>
                <w:sz w:val="22"/>
                <w:szCs w:val="22"/>
                <w:lang w:val="en" w:eastAsia="en-GB"/>
              </w:rPr>
            </w:pPr>
          </w:p>
          <w:p w:rsidR="00961050" w:rsidRPr="00961050" w:rsidRDefault="00961050" w:rsidP="004724A6">
            <w:pPr>
              <w:rPr>
                <w:rFonts w:asciiTheme="minorHAnsi" w:hAnsiTheme="minorHAnsi" w:cs="Arial"/>
                <w:b/>
                <w:sz w:val="22"/>
                <w:szCs w:val="22"/>
                <w:lang w:val="en" w:eastAsia="en-GB"/>
              </w:rPr>
            </w:pPr>
            <w:r w:rsidRPr="00961050">
              <w:rPr>
                <w:rFonts w:asciiTheme="minorHAnsi" w:hAnsiTheme="minorHAnsi" w:cs="Arial"/>
                <w:b/>
                <w:sz w:val="22"/>
                <w:szCs w:val="22"/>
                <w:lang w:val="en" w:eastAsia="en-GB"/>
              </w:rPr>
              <w:t>Key aspects of the role include:</w:t>
            </w:r>
          </w:p>
          <w:p w:rsidR="00961050" w:rsidRPr="00961050" w:rsidRDefault="00961050" w:rsidP="004724A6">
            <w:pPr>
              <w:rPr>
                <w:rFonts w:asciiTheme="minorHAnsi" w:hAnsiTheme="minorHAnsi" w:cs="Arial"/>
                <w:sz w:val="22"/>
                <w:szCs w:val="22"/>
                <w:lang w:val="en" w:eastAsia="en-GB"/>
              </w:rPr>
            </w:pPr>
            <w:r w:rsidRPr="00961050">
              <w:rPr>
                <w:rFonts w:asciiTheme="minorHAnsi" w:hAnsiTheme="minorHAnsi" w:cs="Arial"/>
                <w:sz w:val="22"/>
                <w:szCs w:val="22"/>
                <w:lang w:val="en" w:eastAsia="en-GB"/>
              </w:rPr>
              <w:t xml:space="preserve">Responsibility for the operational development and growth of apprenticeship education working closely with Faculty colleagues, as well as FE partners as appropriate and industry partners/employers. </w:t>
            </w:r>
            <w:r w:rsidRPr="00961050">
              <w:rPr>
                <w:rFonts w:asciiTheme="minorHAnsi" w:hAnsiTheme="minorHAnsi" w:cs="Arial"/>
                <w:sz w:val="22"/>
                <w:szCs w:val="22"/>
                <w:lang w:val="en" w:eastAsia="en-GB"/>
              </w:rPr>
              <w:br/>
            </w:r>
          </w:p>
          <w:p w:rsidR="00961050" w:rsidRPr="00961050" w:rsidRDefault="00961050" w:rsidP="004724A6">
            <w:pPr>
              <w:rPr>
                <w:rFonts w:asciiTheme="minorHAnsi" w:hAnsiTheme="minorHAnsi" w:cs="Arial"/>
                <w:sz w:val="22"/>
                <w:szCs w:val="22"/>
                <w:lang w:val="en" w:eastAsia="en-GB"/>
              </w:rPr>
            </w:pPr>
            <w:r w:rsidRPr="00961050">
              <w:rPr>
                <w:rFonts w:asciiTheme="minorHAnsi" w:hAnsiTheme="minorHAnsi" w:cs="Arial"/>
                <w:sz w:val="22"/>
                <w:szCs w:val="22"/>
                <w:lang w:val="en" w:eastAsia="en-GB"/>
              </w:rPr>
              <w:t>Responsibility with the relevant Associate Dean for the development of strategic relationships with key funding and government stakeholders, FE Colleges and training providers, in relation to apprenticeship provision.</w:t>
            </w:r>
          </w:p>
          <w:p w:rsidR="00961050" w:rsidRDefault="00961050" w:rsidP="004724A6">
            <w:pPr>
              <w:rPr>
                <w:rFonts w:asciiTheme="minorHAnsi" w:hAnsiTheme="minorHAnsi" w:cs="Arial"/>
                <w:sz w:val="22"/>
                <w:szCs w:val="22"/>
                <w:lang w:val="en" w:eastAsia="en-GB"/>
              </w:rPr>
            </w:pPr>
          </w:p>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lang w:val="en" w:eastAsia="en-GB"/>
              </w:rPr>
              <w:t>Responsibility, with the relevant Associate Deans, for contributing to the development of strategic relationships with employers, Faculty and the University for the enhancement of work related provision, its take up by students, promulgation of its benefits for all stakeholders and the relationships between this and knowledge transfer</w:t>
            </w:r>
            <w:r w:rsidRPr="00961050">
              <w:rPr>
                <w:rFonts w:asciiTheme="minorHAnsi" w:hAnsiTheme="minorHAnsi" w:cs="Arial"/>
                <w:sz w:val="22"/>
                <w:szCs w:val="22"/>
                <w:lang w:val="en" w:eastAsia="en-GB"/>
              </w:rPr>
              <w:br/>
            </w:r>
            <w:r w:rsidRPr="00961050">
              <w:rPr>
                <w:rFonts w:asciiTheme="minorHAnsi" w:hAnsiTheme="minorHAnsi" w:cs="Arial"/>
                <w:sz w:val="22"/>
                <w:szCs w:val="22"/>
                <w:lang w:val="en" w:eastAsia="en-GB"/>
              </w:rPr>
              <w:br/>
              <w:t>Engagement with industry, professional and government bodies to understand the future skills and development needs related to degree apprenticeships and raise the profile of the University’s activities in order to achieve credibility in this field.</w:t>
            </w:r>
            <w:r w:rsidRPr="00961050">
              <w:rPr>
                <w:rFonts w:asciiTheme="minorHAnsi" w:hAnsiTheme="minorHAnsi" w:cs="Arial"/>
                <w:sz w:val="22"/>
                <w:szCs w:val="22"/>
                <w:lang w:val="en" w:eastAsia="en-GB"/>
              </w:rPr>
              <w:br/>
            </w:r>
            <w:r w:rsidRPr="00961050">
              <w:rPr>
                <w:rFonts w:asciiTheme="minorHAnsi" w:hAnsiTheme="minorHAnsi" w:cs="Arial"/>
                <w:sz w:val="22"/>
                <w:szCs w:val="22"/>
                <w:lang w:val="en" w:eastAsia="en-GB"/>
              </w:rPr>
              <w:br/>
              <w:t>Responsibility for a number of clients, and their apprenticeship learners, ensuring excellent client and learner relationships are achieved and sustained.</w:t>
            </w:r>
            <w:r w:rsidRPr="00961050">
              <w:rPr>
                <w:rFonts w:asciiTheme="minorHAnsi" w:hAnsiTheme="minorHAnsi" w:cs="Arial"/>
                <w:sz w:val="22"/>
                <w:szCs w:val="22"/>
                <w:lang w:val="en" w:eastAsia="en-GB"/>
              </w:rPr>
              <w:br/>
            </w:r>
            <w:r w:rsidRPr="00961050">
              <w:rPr>
                <w:rFonts w:asciiTheme="minorHAnsi" w:hAnsiTheme="minorHAnsi" w:cs="Arial"/>
                <w:sz w:val="22"/>
                <w:szCs w:val="22"/>
                <w:lang w:val="en" w:eastAsia="en-GB"/>
              </w:rPr>
              <w:br/>
              <w:t xml:space="preserve">With support from administrative colleagues, and appropriate academic staff, to be responsible for the overall co-ordination and management information of academic programmes for degree apprenticeships, ensuring that they meet client and learner needs whilst adhering to relevant academic quality, professional body and government standards as required. </w:t>
            </w:r>
          </w:p>
        </w:tc>
      </w:tr>
      <w:tr w:rsidR="00961050" w:rsidRPr="00961050" w:rsidTr="004724A6">
        <w:tc>
          <w:tcPr>
            <w:tcW w:w="9242" w:type="dxa"/>
            <w:gridSpan w:val="2"/>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Key Responsibilities: to:</w:t>
            </w:r>
          </w:p>
          <w:p w:rsidR="00961050" w:rsidRPr="00961050" w:rsidRDefault="00961050" w:rsidP="004724A6">
            <w:pPr>
              <w:rPr>
                <w:rFonts w:asciiTheme="minorHAnsi" w:hAnsiTheme="minorHAnsi"/>
                <w:b/>
                <w:sz w:val="22"/>
                <w:szCs w:val="22"/>
              </w:rPr>
            </w:pPr>
          </w:p>
        </w:tc>
      </w:tr>
      <w:tr w:rsidR="00961050" w:rsidRPr="00961050" w:rsidTr="004724A6">
        <w:tc>
          <w:tcPr>
            <w:tcW w:w="9242" w:type="dxa"/>
            <w:gridSpan w:val="2"/>
          </w:tcPr>
          <w:p w:rsidR="00961050" w:rsidRPr="00961050" w:rsidRDefault="00961050" w:rsidP="00961050">
            <w:pPr>
              <w:pStyle w:val="ListParagraph"/>
              <w:widowControl w:val="0"/>
              <w:numPr>
                <w:ilvl w:val="0"/>
                <w:numId w:val="9"/>
              </w:numPr>
              <w:tabs>
                <w:tab w:val="left" w:pos="538"/>
              </w:tabs>
              <w:spacing w:after="0"/>
              <w:ind w:right="95"/>
              <w:contextualSpacing w:val="0"/>
              <w:rPr>
                <w:rFonts w:asciiTheme="minorHAnsi" w:eastAsia="Arial" w:hAnsiTheme="minorHAnsi" w:cs="Arial"/>
              </w:rPr>
            </w:pPr>
            <w:r w:rsidRPr="00961050">
              <w:rPr>
                <w:rFonts w:asciiTheme="minorHAnsi" w:hAnsiTheme="minorHAnsi"/>
              </w:rPr>
              <w:t xml:space="preserve">engage employers as the academic lead  to increase the work of the Faculty in delivering </w:t>
            </w:r>
          </w:p>
          <w:p w:rsidR="00961050" w:rsidRPr="00961050" w:rsidRDefault="00961050" w:rsidP="004724A6">
            <w:pPr>
              <w:pStyle w:val="ListParagraph"/>
              <w:widowControl w:val="0"/>
              <w:tabs>
                <w:tab w:val="left" w:pos="538"/>
              </w:tabs>
              <w:spacing w:after="0"/>
              <w:ind w:right="95"/>
              <w:contextualSpacing w:val="0"/>
              <w:rPr>
                <w:rFonts w:asciiTheme="minorHAnsi" w:eastAsia="Arial" w:hAnsiTheme="minorHAnsi" w:cs="Arial"/>
              </w:rPr>
            </w:pPr>
            <w:r w:rsidRPr="00961050">
              <w:rPr>
                <w:rFonts w:asciiTheme="minorHAnsi" w:hAnsiTheme="minorHAnsi"/>
              </w:rPr>
              <w:t>degree apprenticeships together with other forms of employer related activities, including guest speakers, mentoring, shorter work experiences and internships for learners on programmes in the Faculty;</w:t>
            </w:r>
          </w:p>
          <w:p w:rsidR="00961050" w:rsidRPr="00961050" w:rsidRDefault="00961050" w:rsidP="004724A6">
            <w:pPr>
              <w:pStyle w:val="ListParagraph"/>
              <w:widowControl w:val="0"/>
              <w:tabs>
                <w:tab w:val="left" w:pos="538"/>
              </w:tabs>
              <w:spacing w:after="0"/>
              <w:ind w:left="118" w:right="1361"/>
              <w:contextualSpacing w:val="0"/>
              <w:rPr>
                <w:rFonts w:asciiTheme="minorHAnsi" w:eastAsia="Arial" w:hAnsiTheme="minorHAnsi" w:cs="Arial"/>
              </w:rPr>
            </w:pPr>
          </w:p>
          <w:p w:rsidR="00961050" w:rsidRPr="00961050" w:rsidRDefault="00961050" w:rsidP="00961050">
            <w:pPr>
              <w:pStyle w:val="ListParagraph"/>
              <w:widowControl w:val="0"/>
              <w:numPr>
                <w:ilvl w:val="0"/>
                <w:numId w:val="9"/>
              </w:numPr>
              <w:tabs>
                <w:tab w:val="left" w:pos="538"/>
              </w:tabs>
              <w:spacing w:after="0"/>
              <w:ind w:right="95"/>
              <w:contextualSpacing w:val="0"/>
              <w:rPr>
                <w:rFonts w:asciiTheme="minorHAnsi" w:eastAsia="Arial" w:hAnsiTheme="minorHAnsi" w:cs="Arial"/>
              </w:rPr>
            </w:pPr>
            <w:r w:rsidRPr="00961050">
              <w:rPr>
                <w:rFonts w:asciiTheme="minorHAnsi" w:hAnsiTheme="minorHAnsi"/>
              </w:rPr>
              <w:t>develop a culture of continuous improvement for degree apprenticeships and ensure that learner success rates and experiences are of the highest possible</w:t>
            </w:r>
            <w:r w:rsidRPr="00961050">
              <w:rPr>
                <w:rFonts w:asciiTheme="minorHAnsi" w:hAnsiTheme="minorHAnsi"/>
                <w:spacing w:val="11"/>
              </w:rPr>
              <w:t xml:space="preserve"> </w:t>
            </w:r>
            <w:r w:rsidRPr="00961050">
              <w:rPr>
                <w:rFonts w:asciiTheme="minorHAnsi" w:hAnsiTheme="minorHAnsi"/>
              </w:rPr>
              <w:t>standard;</w:t>
            </w:r>
          </w:p>
          <w:p w:rsidR="00961050" w:rsidRPr="00961050" w:rsidRDefault="00961050" w:rsidP="004724A6">
            <w:pPr>
              <w:rPr>
                <w:rFonts w:asciiTheme="minorHAnsi" w:eastAsia="Arial" w:hAnsiTheme="minorHAnsi" w:cs="Arial"/>
                <w:sz w:val="22"/>
                <w:szCs w:val="22"/>
              </w:rPr>
            </w:pPr>
          </w:p>
          <w:p w:rsidR="00961050" w:rsidRPr="00961050" w:rsidRDefault="00961050" w:rsidP="00961050">
            <w:pPr>
              <w:pStyle w:val="ListParagraph"/>
              <w:widowControl w:val="0"/>
              <w:numPr>
                <w:ilvl w:val="0"/>
                <w:numId w:val="9"/>
              </w:numPr>
              <w:tabs>
                <w:tab w:val="left" w:pos="538"/>
              </w:tabs>
              <w:spacing w:after="0"/>
              <w:ind w:right="237"/>
              <w:contextualSpacing w:val="0"/>
              <w:rPr>
                <w:rFonts w:asciiTheme="minorHAnsi" w:eastAsia="Tahoma" w:hAnsiTheme="minorHAnsi" w:cs="Tahoma"/>
              </w:rPr>
            </w:pPr>
            <w:r w:rsidRPr="00961050">
              <w:rPr>
                <w:rFonts w:asciiTheme="minorHAnsi" w:hAnsiTheme="minorHAnsi"/>
              </w:rPr>
              <w:t>lead the planning, development, delivery and monitoring of apprenticeship programmes; the day to day operation of those programmes with the relevant teaching staff and Heads of Department, ensuring that the curriculum is delivered efficiently and</w:t>
            </w:r>
            <w:r w:rsidRPr="00961050">
              <w:rPr>
                <w:rFonts w:asciiTheme="minorHAnsi" w:hAnsiTheme="minorHAnsi"/>
                <w:spacing w:val="-12"/>
              </w:rPr>
              <w:t xml:space="preserve"> </w:t>
            </w:r>
            <w:r w:rsidRPr="00961050">
              <w:rPr>
                <w:rFonts w:asciiTheme="minorHAnsi" w:hAnsiTheme="minorHAnsi"/>
              </w:rPr>
              <w:t>effectively;</w:t>
            </w:r>
          </w:p>
          <w:p w:rsidR="00961050" w:rsidRPr="00961050" w:rsidRDefault="00961050" w:rsidP="004724A6">
            <w:pPr>
              <w:pStyle w:val="ListParagraph"/>
              <w:spacing w:after="0"/>
              <w:rPr>
                <w:rFonts w:asciiTheme="minorHAnsi" w:eastAsia="Tahoma" w:hAnsiTheme="minorHAnsi" w:cs="Tahoma"/>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working with industry and Faculty staff to identify new business and knowledge service opportunities for placements and the degree apprenticeships portfolio</w:t>
            </w:r>
          </w:p>
          <w:p w:rsidR="00961050" w:rsidRPr="00961050" w:rsidRDefault="00961050" w:rsidP="004724A6">
            <w:pPr>
              <w:pStyle w:val="ListParagraph"/>
              <w:widowControl w:val="0"/>
              <w:tabs>
                <w:tab w:val="left" w:pos="538"/>
              </w:tabs>
              <w:spacing w:after="0"/>
              <w:ind w:left="538" w:right="1363"/>
              <w:contextualSpacing w:val="0"/>
              <w:rPr>
                <w:rFonts w:asciiTheme="minorHAnsi" w:eastAsia="Tahoma" w:hAnsiTheme="minorHAnsi" w:cs="Tahoma"/>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hAnsiTheme="minorHAnsi"/>
              </w:rPr>
              <w:t xml:space="preserve">provide academic leadership for employer engagement, with respect to degree apprenticeships in order to  ensure effective and efficient deployment of resources and take up of opportunities and to continue to develop effective monitoring of Faculty targets for students’ </w:t>
            </w:r>
            <w:r w:rsidRPr="00961050">
              <w:rPr>
                <w:rFonts w:asciiTheme="minorHAnsi" w:hAnsiTheme="minorHAnsi"/>
                <w:spacing w:val="5"/>
              </w:rPr>
              <w:t xml:space="preserve">engagement and their </w:t>
            </w:r>
            <w:r w:rsidRPr="00961050">
              <w:rPr>
                <w:rFonts w:asciiTheme="minorHAnsi" w:hAnsiTheme="minorHAnsi"/>
              </w:rPr>
              <w:t>outcomes</w:t>
            </w:r>
          </w:p>
          <w:p w:rsidR="00961050" w:rsidRPr="00961050" w:rsidRDefault="00961050" w:rsidP="004724A6">
            <w:pPr>
              <w:pStyle w:val="ListParagraph"/>
              <w:spacing w:after="0"/>
              <w:rPr>
                <w:rFonts w:asciiTheme="minorHAnsi" w:eastAsia="Arial" w:hAnsiTheme="minorHAnsi" w:cs="Arial"/>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lead with the Associate Deans on the development/alignment of a degree apprenticeships for the Faculty with the agreed education, knowledge transfer and innovation  and curriculum strategies  for the Faculty</w:t>
            </w:r>
          </w:p>
          <w:p w:rsidR="00961050" w:rsidRPr="00961050" w:rsidRDefault="00961050" w:rsidP="004724A6">
            <w:pPr>
              <w:pStyle w:val="ListParagraph"/>
              <w:spacing w:after="0"/>
              <w:ind w:left="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working with the Faculty Associate Deans to develop ongoing relationships with key funding and government agencies to raise the Faculty’s and University’s profile in these areas</w:t>
            </w:r>
          </w:p>
          <w:p w:rsidR="00961050" w:rsidRPr="00961050" w:rsidRDefault="00961050" w:rsidP="004724A6">
            <w:pPr>
              <w:pStyle w:val="ListParagraph"/>
              <w:spacing w:after="0"/>
              <w:rPr>
                <w:rFonts w:asciiTheme="minorHAnsi" w:eastAsia="Arial" w:hAnsiTheme="minorHAnsi" w:cs="Arial"/>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develop and grow operational  relationships with key FE Colleges/training providers and with the Faculty’s Learning at Work to improve pipe-line opportunities and enhance potential capacity for apprenticeship education</w:t>
            </w:r>
          </w:p>
          <w:p w:rsidR="00961050" w:rsidRPr="00961050" w:rsidRDefault="00961050" w:rsidP="004724A6">
            <w:pPr>
              <w:pStyle w:val="ListParagraph"/>
              <w:widowControl w:val="0"/>
              <w:tabs>
                <w:tab w:val="left" w:pos="546"/>
              </w:tabs>
              <w:spacing w:after="0"/>
              <w:ind w:left="0" w:right="237"/>
              <w:contextualSpacing w:val="0"/>
              <w:rPr>
                <w:rFonts w:asciiTheme="minorHAnsi" w:eastAsia="Arial" w:hAnsiTheme="minorHAnsi" w:cs="Arial"/>
              </w:rPr>
            </w:pPr>
          </w:p>
          <w:p w:rsidR="00961050" w:rsidRPr="00961050" w:rsidRDefault="00961050" w:rsidP="00961050">
            <w:pPr>
              <w:pStyle w:val="ListParagraph"/>
              <w:widowControl w:val="0"/>
              <w:numPr>
                <w:ilvl w:val="0"/>
                <w:numId w:val="9"/>
              </w:numPr>
              <w:tabs>
                <w:tab w:val="left" w:pos="546"/>
              </w:tabs>
              <w:spacing w:after="0"/>
              <w:ind w:right="237"/>
              <w:contextualSpacing w:val="0"/>
              <w:rPr>
                <w:rStyle w:val="CommentReference"/>
                <w:rFonts w:asciiTheme="minorHAnsi" w:eastAsia="Arial" w:hAnsiTheme="minorHAnsi" w:cs="Arial"/>
                <w:sz w:val="22"/>
                <w:szCs w:val="22"/>
              </w:rPr>
            </w:pPr>
            <w:r w:rsidRPr="00961050">
              <w:rPr>
                <w:rFonts w:asciiTheme="minorHAnsi" w:eastAsia="Times New Roman" w:hAnsiTheme="minorHAnsi" w:cs="Arial"/>
                <w:lang w:val="en" w:eastAsia="en-GB"/>
              </w:rPr>
              <w:t>maintain and develop close working relationships with employer clients, the external market for knowledge service, Government and funding agencies linked to apprenticeships, associated professional bodies and Faculty and other University colleagues as appropriate to growing the degree apprenticeships portfolio.</w:t>
            </w:r>
          </w:p>
          <w:p w:rsidR="00961050" w:rsidRPr="00961050" w:rsidRDefault="00961050" w:rsidP="004724A6">
            <w:pPr>
              <w:pStyle w:val="ListParagraph"/>
              <w:widowControl w:val="0"/>
              <w:tabs>
                <w:tab w:val="left" w:pos="546"/>
              </w:tabs>
              <w:spacing w:after="0"/>
              <w:ind w:left="545" w:right="1362" w:firstLine="45"/>
              <w:contextualSpacing w:val="0"/>
              <w:rPr>
                <w:rFonts w:asciiTheme="minorHAnsi" w:eastAsia="Arial" w:hAnsiTheme="minorHAnsi" w:cs="Arial"/>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attend (representing the Faculty/University where appropriate) relevant internal and external committees and meetings, as agreed</w:t>
            </w:r>
          </w:p>
          <w:p w:rsidR="00961050" w:rsidRPr="00961050" w:rsidRDefault="00961050" w:rsidP="004724A6">
            <w:pPr>
              <w:pStyle w:val="ListParagraph"/>
              <w:spacing w:after="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develop in conjunction with Faculty and where appropriate other colleagues in the University , client proposals for the delivery of degree apprenticeships programmes where required, ensuring full liaison with the academic staff involved in delivery</w:t>
            </w:r>
          </w:p>
          <w:p w:rsidR="00961050" w:rsidRDefault="00961050" w:rsidP="004724A6">
            <w:pPr>
              <w:pStyle w:val="ListParagraph"/>
              <w:widowControl w:val="0"/>
              <w:tabs>
                <w:tab w:val="left" w:pos="546"/>
              </w:tabs>
              <w:spacing w:after="0"/>
              <w:ind w:left="0" w:right="1362"/>
              <w:contextualSpacing w:val="0"/>
              <w:rPr>
                <w:rFonts w:asciiTheme="minorHAnsi" w:eastAsia="Times New Roman" w:hAnsiTheme="minorHAnsi" w:cs="Arial"/>
                <w:lang w:val="en" w:eastAsia="en-GB"/>
              </w:rPr>
            </w:pPr>
          </w:p>
          <w:p w:rsidR="00961050" w:rsidRDefault="00961050" w:rsidP="004724A6">
            <w:pPr>
              <w:pStyle w:val="ListParagraph"/>
              <w:widowControl w:val="0"/>
              <w:tabs>
                <w:tab w:val="left" w:pos="546"/>
              </w:tabs>
              <w:spacing w:after="0"/>
              <w:ind w:left="0" w:right="1362"/>
              <w:contextualSpacing w:val="0"/>
              <w:rPr>
                <w:rFonts w:asciiTheme="minorHAnsi" w:eastAsia="Times New Roman" w:hAnsiTheme="minorHAnsi" w:cs="Arial"/>
                <w:lang w:val="en" w:eastAsia="en-GB"/>
              </w:rPr>
            </w:pPr>
          </w:p>
          <w:p w:rsidR="00961050" w:rsidRDefault="00961050" w:rsidP="004724A6">
            <w:pPr>
              <w:pStyle w:val="ListParagraph"/>
              <w:widowControl w:val="0"/>
              <w:tabs>
                <w:tab w:val="left" w:pos="546"/>
              </w:tabs>
              <w:spacing w:after="0"/>
              <w:ind w:left="0" w:right="1362"/>
              <w:contextualSpacing w:val="0"/>
              <w:rPr>
                <w:rFonts w:asciiTheme="minorHAnsi" w:eastAsia="Times New Roman" w:hAnsiTheme="minorHAnsi" w:cs="Arial"/>
                <w:lang w:val="en" w:eastAsia="en-GB"/>
              </w:rPr>
            </w:pPr>
          </w:p>
          <w:p w:rsidR="00961050" w:rsidRPr="00961050" w:rsidRDefault="00961050" w:rsidP="004724A6">
            <w:pPr>
              <w:pStyle w:val="ListParagraph"/>
              <w:widowControl w:val="0"/>
              <w:tabs>
                <w:tab w:val="left" w:pos="546"/>
              </w:tabs>
              <w:spacing w:after="0"/>
              <w:ind w:left="0" w:right="1362"/>
              <w:contextualSpacing w:val="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working collaboratively with University colleagues, support the development of research in these fields, including the generation of new thinking; the production of publishable academic papers; conference presentations; and the dissemination of best practice within the University, the UK and internationally with regard to apprenticeships in higher education</w:t>
            </w:r>
          </w:p>
          <w:p w:rsidR="00961050" w:rsidRPr="00961050" w:rsidRDefault="00961050" w:rsidP="004724A6">
            <w:pPr>
              <w:pStyle w:val="ListParagraph"/>
              <w:spacing w:after="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provide developed ‘on the job’ knowledge for the Faculty/University on degree apprenticeships</w:t>
            </w:r>
          </w:p>
          <w:p w:rsidR="00961050" w:rsidRPr="00961050" w:rsidRDefault="00961050" w:rsidP="004724A6">
            <w:pPr>
              <w:pStyle w:val="ListParagraph"/>
              <w:spacing w:after="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Times New Roman" w:hAnsiTheme="minorHAnsi" w:cs="Arial"/>
                <w:lang w:val="en" w:eastAsia="en-GB"/>
              </w:rPr>
            </w:pPr>
            <w:r w:rsidRPr="00961050">
              <w:rPr>
                <w:rFonts w:asciiTheme="minorHAnsi" w:eastAsia="Times New Roman" w:hAnsiTheme="minorHAnsi" w:cs="Arial"/>
                <w:lang w:val="en" w:eastAsia="en-GB"/>
              </w:rPr>
              <w:t>in consultation with relevant Associate Dean, plan and undertake continuing professional development and remain up-to-date with areas related to degree apprenticeships</w:t>
            </w:r>
          </w:p>
          <w:p w:rsidR="00961050" w:rsidRPr="00961050" w:rsidRDefault="00961050" w:rsidP="004724A6">
            <w:pPr>
              <w:pStyle w:val="ListParagraph"/>
              <w:widowControl w:val="0"/>
              <w:tabs>
                <w:tab w:val="left" w:pos="546"/>
              </w:tabs>
              <w:spacing w:after="0"/>
              <w:ind w:left="0" w:right="1362"/>
              <w:contextualSpacing w:val="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 xml:space="preserve">ensure compliance with quality and standards, including annual monitoring, periodic quality audits and data requirements for the degree apprenticeships </w:t>
            </w:r>
          </w:p>
          <w:p w:rsidR="00961050" w:rsidRPr="00961050" w:rsidRDefault="00961050" w:rsidP="004724A6">
            <w:pPr>
              <w:pStyle w:val="ListParagraph"/>
              <w:spacing w:after="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support marketing activities of the University for the recruitment of new clients and learners and the production of case studies and evaluation summaries for marketing purpose</w:t>
            </w:r>
          </w:p>
          <w:p w:rsidR="00961050" w:rsidRPr="00961050" w:rsidRDefault="00961050" w:rsidP="004724A6">
            <w:pPr>
              <w:pStyle w:val="ListParagraph"/>
              <w:spacing w:after="0"/>
              <w:rPr>
                <w:rFonts w:asciiTheme="minorHAnsi" w:eastAsia="Times New Roman" w:hAnsiTheme="minorHAnsi" w:cs="Arial"/>
                <w:lang w:val="en" w:eastAsia="en-GB"/>
              </w:rPr>
            </w:pPr>
          </w:p>
          <w:p w:rsidR="00961050" w:rsidRPr="00961050" w:rsidRDefault="00961050" w:rsidP="00961050">
            <w:pPr>
              <w:pStyle w:val="ListParagraph"/>
              <w:widowControl w:val="0"/>
              <w:numPr>
                <w:ilvl w:val="0"/>
                <w:numId w:val="9"/>
              </w:numPr>
              <w:tabs>
                <w:tab w:val="left" w:pos="546"/>
              </w:tabs>
              <w:spacing w:after="0"/>
              <w:ind w:right="237"/>
              <w:contextualSpacing w:val="0"/>
              <w:rPr>
                <w:rFonts w:asciiTheme="minorHAnsi" w:eastAsia="Arial" w:hAnsiTheme="minorHAnsi" w:cs="Arial"/>
              </w:rPr>
            </w:pPr>
            <w:r w:rsidRPr="00961050">
              <w:rPr>
                <w:rFonts w:asciiTheme="minorHAnsi" w:eastAsia="Times New Roman" w:hAnsiTheme="minorHAnsi" w:cs="Arial"/>
                <w:lang w:val="en" w:eastAsia="en-GB"/>
              </w:rPr>
              <w:t>undertake other duties as appropriate to the grade of post. </w:t>
            </w:r>
          </w:p>
          <w:p w:rsidR="00961050" w:rsidRPr="00961050" w:rsidRDefault="00961050" w:rsidP="004724A6">
            <w:pPr>
              <w:rPr>
                <w:rFonts w:asciiTheme="minorHAnsi" w:hAnsiTheme="minorHAnsi"/>
                <w:sz w:val="22"/>
                <w:szCs w:val="22"/>
              </w:rPr>
            </w:pPr>
          </w:p>
        </w:tc>
      </w:tr>
    </w:tbl>
    <w:p w:rsidR="00961050" w:rsidRPr="00961050" w:rsidRDefault="00961050" w:rsidP="00961050">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61050" w:rsidRPr="00961050" w:rsidTr="004724A6">
        <w:tc>
          <w:tcPr>
            <w:tcW w:w="9242"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Working Relationships:</w:t>
            </w:r>
          </w:p>
        </w:tc>
      </w:tr>
      <w:tr w:rsidR="00961050" w:rsidRPr="00961050" w:rsidTr="004724A6">
        <w:tc>
          <w:tcPr>
            <w:tcW w:w="9242" w:type="dxa"/>
          </w:tcPr>
          <w:p w:rsidR="00961050" w:rsidRPr="00961050" w:rsidRDefault="00961050" w:rsidP="004724A6">
            <w:pPr>
              <w:rPr>
                <w:rFonts w:asciiTheme="minorHAnsi" w:hAnsiTheme="minorHAnsi"/>
                <w:sz w:val="22"/>
                <w:szCs w:val="22"/>
              </w:rPr>
            </w:pPr>
          </w:p>
          <w:p w:rsidR="00961050" w:rsidRPr="00961050" w:rsidRDefault="00961050" w:rsidP="004724A6">
            <w:pPr>
              <w:rPr>
                <w:rFonts w:asciiTheme="minorHAnsi" w:hAnsiTheme="minorHAnsi"/>
                <w:sz w:val="22"/>
                <w:szCs w:val="22"/>
              </w:rPr>
            </w:pPr>
            <w:r w:rsidRPr="00961050">
              <w:rPr>
                <w:rFonts w:asciiTheme="minorHAnsi" w:hAnsiTheme="minorHAnsi"/>
                <w:sz w:val="22"/>
                <w:szCs w:val="22"/>
              </w:rPr>
              <w:t>Associate Dean Academic/Associate Dean Students</w:t>
            </w:r>
          </w:p>
          <w:p w:rsidR="00961050" w:rsidRPr="00961050" w:rsidRDefault="00961050" w:rsidP="004724A6">
            <w:pPr>
              <w:rPr>
                <w:rFonts w:asciiTheme="minorHAnsi" w:hAnsiTheme="minorHAnsi"/>
                <w:sz w:val="22"/>
                <w:szCs w:val="22"/>
              </w:rPr>
            </w:pPr>
            <w:r w:rsidRPr="00961050">
              <w:rPr>
                <w:rFonts w:asciiTheme="minorHAnsi" w:hAnsiTheme="minorHAnsi"/>
                <w:sz w:val="22"/>
                <w:szCs w:val="22"/>
              </w:rPr>
              <w:t>Faculty HOS/HODs</w:t>
            </w:r>
          </w:p>
          <w:p w:rsidR="00961050" w:rsidRPr="00961050" w:rsidRDefault="00961050" w:rsidP="004724A6">
            <w:pPr>
              <w:rPr>
                <w:rFonts w:asciiTheme="minorHAnsi" w:hAnsiTheme="minorHAnsi"/>
                <w:sz w:val="22"/>
                <w:szCs w:val="22"/>
              </w:rPr>
            </w:pPr>
            <w:r w:rsidRPr="00961050">
              <w:rPr>
                <w:rFonts w:asciiTheme="minorHAnsi" w:hAnsiTheme="minorHAnsi"/>
                <w:sz w:val="22"/>
                <w:szCs w:val="22"/>
              </w:rPr>
              <w:t>Innovation Manager</w:t>
            </w:r>
          </w:p>
          <w:p w:rsidR="00961050" w:rsidRPr="00961050" w:rsidRDefault="00961050" w:rsidP="004724A6">
            <w:pPr>
              <w:rPr>
                <w:rFonts w:asciiTheme="minorHAnsi" w:hAnsiTheme="minorHAnsi"/>
                <w:sz w:val="22"/>
                <w:szCs w:val="22"/>
              </w:rPr>
            </w:pPr>
            <w:r w:rsidRPr="00961050">
              <w:rPr>
                <w:rFonts w:asciiTheme="minorHAnsi" w:hAnsiTheme="minorHAnsi"/>
                <w:sz w:val="22"/>
                <w:szCs w:val="22"/>
              </w:rPr>
              <w:t xml:space="preserve">Student Placement and Employability Manager </w:t>
            </w:r>
          </w:p>
          <w:p w:rsidR="00961050" w:rsidRPr="00961050" w:rsidRDefault="00961050" w:rsidP="004724A6">
            <w:pPr>
              <w:rPr>
                <w:rFonts w:asciiTheme="minorHAnsi" w:hAnsiTheme="minorHAnsi"/>
                <w:sz w:val="22"/>
                <w:szCs w:val="22"/>
              </w:rPr>
            </w:pPr>
            <w:r w:rsidRPr="00961050">
              <w:rPr>
                <w:rFonts w:asciiTheme="minorHAnsi" w:hAnsiTheme="minorHAnsi"/>
                <w:sz w:val="22"/>
                <w:szCs w:val="22"/>
              </w:rPr>
              <w:t xml:space="preserve">Relevant Faculty Professional Staff </w:t>
            </w:r>
          </w:p>
          <w:p w:rsidR="00961050" w:rsidRPr="00961050" w:rsidRDefault="00961050" w:rsidP="004724A6">
            <w:pPr>
              <w:rPr>
                <w:rFonts w:asciiTheme="minorHAnsi" w:hAnsiTheme="minorHAnsi"/>
                <w:sz w:val="22"/>
                <w:szCs w:val="22"/>
              </w:rPr>
            </w:pPr>
            <w:r w:rsidRPr="00961050">
              <w:rPr>
                <w:rFonts w:asciiTheme="minorHAnsi" w:hAnsiTheme="minorHAnsi"/>
                <w:sz w:val="22"/>
                <w:szCs w:val="22"/>
              </w:rPr>
              <w:t>Relevant Course Leaders/Academic Colleagues</w:t>
            </w:r>
          </w:p>
          <w:p w:rsidR="00961050" w:rsidRPr="00961050" w:rsidRDefault="00961050" w:rsidP="004724A6">
            <w:pPr>
              <w:rPr>
                <w:rFonts w:asciiTheme="minorHAnsi" w:hAnsiTheme="minorHAnsi"/>
                <w:sz w:val="22"/>
                <w:szCs w:val="22"/>
              </w:rPr>
            </w:pPr>
            <w:r w:rsidRPr="00961050">
              <w:rPr>
                <w:rFonts w:asciiTheme="minorHAnsi" w:hAnsiTheme="minorHAnsi"/>
                <w:sz w:val="22"/>
                <w:szCs w:val="22"/>
              </w:rPr>
              <w:t>External Stakeholders</w:t>
            </w:r>
          </w:p>
          <w:p w:rsidR="00961050" w:rsidRPr="00961050" w:rsidRDefault="00961050" w:rsidP="004724A6">
            <w:pPr>
              <w:rPr>
                <w:rFonts w:asciiTheme="minorHAnsi" w:hAnsiTheme="minorHAnsi"/>
                <w:sz w:val="22"/>
                <w:szCs w:val="22"/>
              </w:rPr>
            </w:pPr>
          </w:p>
          <w:p w:rsidR="00961050" w:rsidRPr="00961050" w:rsidRDefault="00961050" w:rsidP="004724A6">
            <w:pPr>
              <w:rPr>
                <w:rFonts w:asciiTheme="minorHAnsi" w:hAnsiTheme="minorHAnsi"/>
                <w:sz w:val="22"/>
                <w:szCs w:val="22"/>
              </w:rPr>
            </w:pPr>
          </w:p>
          <w:p w:rsidR="00961050" w:rsidRPr="00961050" w:rsidRDefault="00961050" w:rsidP="004724A6">
            <w:pPr>
              <w:rPr>
                <w:rFonts w:asciiTheme="minorHAnsi" w:hAnsiTheme="minorHAnsi"/>
                <w:sz w:val="22"/>
                <w:szCs w:val="22"/>
              </w:rPr>
            </w:pPr>
          </w:p>
        </w:tc>
      </w:tr>
    </w:tbl>
    <w:p w:rsidR="00961050" w:rsidRPr="00961050" w:rsidRDefault="00961050" w:rsidP="00961050">
      <w:pPr>
        <w:pStyle w:val="ListParagraph"/>
        <w:rPr>
          <w:rFonts w:asciiTheme="minorHAnsi" w:hAnsiTheme="minorHAnsi"/>
          <w:b/>
        </w:rPr>
      </w:pPr>
    </w:p>
    <w:p w:rsidR="00961050" w:rsidRPr="00961050" w:rsidRDefault="00961050" w:rsidP="00961050">
      <w:pPr>
        <w:pStyle w:val="ListParagraph"/>
        <w:numPr>
          <w:ilvl w:val="0"/>
          <w:numId w:val="3"/>
        </w:numPr>
        <w:rPr>
          <w:rFonts w:asciiTheme="minorHAnsi" w:hAnsiTheme="minorHAnsi"/>
          <w:b/>
        </w:rPr>
      </w:pPr>
      <w:r w:rsidRPr="00961050">
        <w:rPr>
          <w:rFonts w:asciiTheme="minorHAnsi" w:hAnsiTheme="minorHAnsi"/>
          <w:b/>
        </w:rPr>
        <w:br w:type="page"/>
        <w:t>PERSON SPECIFICATION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7"/>
        <w:gridCol w:w="851"/>
        <w:gridCol w:w="850"/>
      </w:tblGrid>
      <w:tr w:rsidR="00961050" w:rsidRPr="00961050" w:rsidTr="004724A6">
        <w:tc>
          <w:tcPr>
            <w:tcW w:w="534"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No</w:t>
            </w:r>
          </w:p>
        </w:tc>
        <w:tc>
          <w:tcPr>
            <w:tcW w:w="7087"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Attributes</w:t>
            </w:r>
          </w:p>
        </w:tc>
        <w:tc>
          <w:tcPr>
            <w:tcW w:w="851"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Rating</w:t>
            </w:r>
          </w:p>
        </w:tc>
        <w:tc>
          <w:tcPr>
            <w:tcW w:w="850"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Source</w:t>
            </w:r>
          </w:p>
        </w:tc>
      </w:tr>
      <w:tr w:rsidR="00961050" w:rsidRPr="00961050" w:rsidTr="004724A6">
        <w:trPr>
          <w:trHeight w:val="399"/>
        </w:trPr>
        <w:tc>
          <w:tcPr>
            <w:tcW w:w="534"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1.</w:t>
            </w:r>
          </w:p>
        </w:tc>
        <w:tc>
          <w:tcPr>
            <w:tcW w:w="7087"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Specific Knowledge &amp; Experience</w:t>
            </w:r>
          </w:p>
        </w:tc>
        <w:tc>
          <w:tcPr>
            <w:tcW w:w="851" w:type="dxa"/>
          </w:tcPr>
          <w:p w:rsidR="00961050" w:rsidRPr="00961050" w:rsidRDefault="00961050" w:rsidP="004724A6">
            <w:pPr>
              <w:rPr>
                <w:rFonts w:asciiTheme="minorHAnsi" w:hAnsiTheme="minorHAnsi"/>
                <w:sz w:val="22"/>
                <w:szCs w:val="22"/>
              </w:rPr>
            </w:pPr>
          </w:p>
        </w:tc>
        <w:tc>
          <w:tcPr>
            <w:tcW w:w="850" w:type="dxa"/>
          </w:tcPr>
          <w:p w:rsidR="00961050" w:rsidRPr="00961050" w:rsidRDefault="00961050" w:rsidP="004724A6">
            <w:pPr>
              <w:rPr>
                <w:rFonts w:asciiTheme="minorHAnsi" w:hAnsiTheme="minorHAnsi"/>
                <w:sz w:val="22"/>
                <w:szCs w:val="22"/>
              </w:rPr>
            </w:pP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1.1</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Experience of working with a team of academics dedicated to the practice of work-related or work-based learning and its ongoing professionalization and  development</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1.2</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Experience of monitoring against agreed targets in a supportive environment</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1.3</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Experience of working with a range of employers and helping to develop creative learning solutions that are also viable for business clients</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1.4</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 xml:space="preserve">Knowledge of the growing fields of apprenticeship and placement education in their recent developments and their significance for universities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1.5</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 xml:space="preserve">Experience of working across disciplines, subject areas and departmental cultures, being open to understanding specific needs and also seeing connections and synergies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D</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1.6</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 xml:space="preserve">Experience of writing proposals and reports for a range of stakeholders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1.7</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Knowledge of recent developments in learning and teaching and their relationship to overall learning goals and purposes in the University sector</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2.</w:t>
            </w:r>
          </w:p>
        </w:tc>
        <w:tc>
          <w:tcPr>
            <w:tcW w:w="7087"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Skills &amp; Abilities</w:t>
            </w:r>
          </w:p>
        </w:tc>
        <w:tc>
          <w:tcPr>
            <w:tcW w:w="851" w:type="dxa"/>
          </w:tcPr>
          <w:p w:rsidR="00961050" w:rsidRPr="00961050" w:rsidRDefault="00961050" w:rsidP="004724A6">
            <w:pPr>
              <w:rPr>
                <w:rFonts w:asciiTheme="minorHAnsi" w:hAnsiTheme="minorHAnsi"/>
                <w:sz w:val="22"/>
                <w:szCs w:val="22"/>
              </w:rPr>
            </w:pPr>
          </w:p>
        </w:tc>
        <w:tc>
          <w:tcPr>
            <w:tcW w:w="850" w:type="dxa"/>
          </w:tcPr>
          <w:p w:rsidR="00961050" w:rsidRPr="00961050" w:rsidRDefault="00961050" w:rsidP="004724A6">
            <w:pPr>
              <w:rPr>
                <w:rFonts w:asciiTheme="minorHAnsi" w:hAnsiTheme="minorHAnsi"/>
                <w:sz w:val="22"/>
                <w:szCs w:val="22"/>
              </w:rPr>
            </w:pP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2.1</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Proven ability to teach  and facilitate learning at the appropriate level</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2.2</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Ability to support employer engagement by effective networking and by relating to a range of stakeholder needs and requirements</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2.3</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lang w:val="en" w:eastAsia="en-GB"/>
              </w:rPr>
              <w:t>Excellent communication and interpersonal skills</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2.4</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lang w:val="en" w:eastAsia="en-GB"/>
              </w:rPr>
              <w:t>Skills appropriate to academic programmes and client management (e.g. organizational skills; planning, resource management; project management; quality enhancement)</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2.5</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 xml:space="preserve">Skills appropriate to the engagement with, research into, and dissemination of new knowledge and learned experience in these areas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 xml:space="preserve">3. </w:t>
            </w:r>
          </w:p>
        </w:tc>
        <w:tc>
          <w:tcPr>
            <w:tcW w:w="7087"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Qualifications, Education &amp; Training</w:t>
            </w:r>
          </w:p>
        </w:tc>
        <w:tc>
          <w:tcPr>
            <w:tcW w:w="851" w:type="dxa"/>
          </w:tcPr>
          <w:p w:rsidR="00961050" w:rsidRPr="00961050" w:rsidRDefault="00961050" w:rsidP="004724A6">
            <w:pPr>
              <w:rPr>
                <w:rFonts w:asciiTheme="minorHAnsi" w:hAnsiTheme="minorHAnsi"/>
                <w:sz w:val="22"/>
                <w:szCs w:val="22"/>
              </w:rPr>
            </w:pPr>
          </w:p>
        </w:tc>
        <w:tc>
          <w:tcPr>
            <w:tcW w:w="850" w:type="dxa"/>
          </w:tcPr>
          <w:p w:rsidR="00961050" w:rsidRPr="00961050" w:rsidRDefault="00961050" w:rsidP="004724A6">
            <w:pPr>
              <w:rPr>
                <w:rFonts w:asciiTheme="minorHAnsi" w:hAnsiTheme="minorHAnsi"/>
                <w:sz w:val="22"/>
                <w:szCs w:val="22"/>
              </w:rPr>
            </w:pP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3.1</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First degree</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3.2</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 xml:space="preserve">HE Teaching Qualification (e.g. HEA Fellowship) or willingness to obtain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3.3</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 xml:space="preserve">Postgraduate Qualification or willingness to obtain/demonstrably equivalent experience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 xml:space="preserve">Industry/other relevant professional experience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D</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4.</w:t>
            </w:r>
          </w:p>
        </w:tc>
        <w:tc>
          <w:tcPr>
            <w:tcW w:w="7087"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Other Requirements</w:t>
            </w:r>
          </w:p>
        </w:tc>
        <w:tc>
          <w:tcPr>
            <w:tcW w:w="851" w:type="dxa"/>
          </w:tcPr>
          <w:p w:rsidR="00961050" w:rsidRPr="00961050" w:rsidRDefault="00961050" w:rsidP="004724A6">
            <w:pPr>
              <w:rPr>
                <w:rFonts w:asciiTheme="minorHAnsi" w:hAnsiTheme="minorHAnsi"/>
                <w:sz w:val="22"/>
                <w:szCs w:val="22"/>
              </w:rPr>
            </w:pPr>
          </w:p>
        </w:tc>
        <w:tc>
          <w:tcPr>
            <w:tcW w:w="850" w:type="dxa"/>
          </w:tcPr>
          <w:p w:rsidR="00961050" w:rsidRPr="00961050" w:rsidRDefault="00961050" w:rsidP="004724A6">
            <w:pPr>
              <w:rPr>
                <w:rFonts w:asciiTheme="minorHAnsi" w:hAnsiTheme="minorHAnsi"/>
                <w:sz w:val="22"/>
                <w:szCs w:val="22"/>
              </w:rPr>
            </w:pP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4.1</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Excellent team-worker able to demonstrate inspiration to others  and take on leadership</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4.4</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Ability to manage workflow effectively</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4.5</w:t>
            </w:r>
          </w:p>
        </w:tc>
        <w:tc>
          <w:tcPr>
            <w:tcW w:w="7087" w:type="dxa"/>
          </w:tcPr>
          <w:p w:rsidR="00961050" w:rsidRPr="00961050" w:rsidRDefault="00961050" w:rsidP="004724A6">
            <w:pPr>
              <w:spacing w:before="100" w:beforeAutospacing="1" w:after="100" w:afterAutospacing="1" w:line="276" w:lineRule="auto"/>
              <w:rPr>
                <w:rFonts w:asciiTheme="minorHAnsi" w:hAnsiTheme="minorHAnsi" w:cs="Arial"/>
                <w:sz w:val="22"/>
                <w:szCs w:val="22"/>
                <w:lang w:val="en" w:eastAsia="en-GB"/>
              </w:rPr>
            </w:pPr>
            <w:r w:rsidRPr="00961050">
              <w:rPr>
                <w:rFonts w:asciiTheme="minorHAnsi" w:hAnsiTheme="minorHAnsi" w:cs="Arial"/>
                <w:sz w:val="22"/>
                <w:szCs w:val="22"/>
                <w:lang w:val="en" w:eastAsia="en-GB"/>
              </w:rPr>
              <w:t xml:space="preserve">Proven ability to liaise effectively internally and externally across a range of positions and stakeholders </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4.6</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lang w:val="en" w:eastAsia="en-GB"/>
              </w:rPr>
              <w:t>Ability to work independently and flexibly</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4.7</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Willingness to undertake regular travel within the region and occasionally elsewhere in the UK and overseas</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4.8</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Willingness to positively engage in new intellectual and organizational challenges.</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r w:rsidR="00961050" w:rsidRPr="00961050" w:rsidTr="004724A6">
        <w:tc>
          <w:tcPr>
            <w:tcW w:w="534"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4.9</w:t>
            </w:r>
          </w:p>
        </w:tc>
        <w:tc>
          <w:tcPr>
            <w:tcW w:w="7087" w:type="dxa"/>
          </w:tcPr>
          <w:p w:rsidR="00961050" w:rsidRPr="00961050" w:rsidRDefault="00961050" w:rsidP="004724A6">
            <w:pPr>
              <w:rPr>
                <w:rFonts w:asciiTheme="minorHAnsi" w:hAnsiTheme="minorHAnsi" w:cs="Arial"/>
                <w:sz w:val="22"/>
                <w:szCs w:val="22"/>
              </w:rPr>
            </w:pPr>
            <w:r w:rsidRPr="00961050">
              <w:rPr>
                <w:rFonts w:asciiTheme="minorHAnsi" w:hAnsiTheme="minorHAnsi" w:cs="Arial"/>
                <w:sz w:val="22"/>
                <w:szCs w:val="22"/>
              </w:rPr>
              <w:t>Willingness to disseminate knowledge and experience in appropriate formats and fora and contribute to the ongoing development of these areas of education to higher levels</w:t>
            </w:r>
          </w:p>
        </w:tc>
        <w:tc>
          <w:tcPr>
            <w:tcW w:w="851"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E</w:t>
            </w:r>
          </w:p>
        </w:tc>
        <w:tc>
          <w:tcPr>
            <w:tcW w:w="850"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AF/S</w:t>
            </w:r>
          </w:p>
        </w:tc>
      </w:tr>
    </w:tbl>
    <w:p w:rsidR="00961050" w:rsidRPr="00961050" w:rsidRDefault="00961050" w:rsidP="00961050">
      <w:pPr>
        <w:rPr>
          <w:rFonts w:asciiTheme="minorHAnsi" w:hAnsiTheme="minorHAnsi"/>
          <w:b/>
          <w:sz w:val="22"/>
          <w:szCs w:val="22"/>
        </w:rPr>
      </w:pPr>
    </w:p>
    <w:p w:rsidR="00961050" w:rsidRPr="00961050" w:rsidRDefault="00961050" w:rsidP="00961050">
      <w:pPr>
        <w:rPr>
          <w:rFonts w:asciiTheme="minorHAnsi" w:hAnsiTheme="minorHAnsi"/>
          <w:sz w:val="22"/>
          <w:szCs w:val="22"/>
        </w:rPr>
      </w:pPr>
      <w:r w:rsidRPr="00961050">
        <w:rPr>
          <w:rFonts w:asciiTheme="minorHAnsi" w:hAnsiTheme="minorHAnsi"/>
          <w:b/>
          <w:sz w:val="22"/>
          <w:szCs w:val="22"/>
        </w:rPr>
        <w:t>Legend Rating</w:t>
      </w:r>
      <w:r w:rsidRPr="00961050">
        <w:rPr>
          <w:rFonts w:asciiTheme="minorHAnsi" w:hAnsiTheme="minorHAnsi"/>
          <w:sz w:val="22"/>
          <w:szCs w:val="22"/>
        </w:rPr>
        <w:t xml:space="preserve"> of attribute: E = essential; D = desirableSource of evidence: AF = Application Form; S = Selection Programme (including Interview, Test, Presentation, References)</w:t>
      </w:r>
    </w:p>
    <w:p w:rsidR="00961050" w:rsidRDefault="00961050" w:rsidP="00961050">
      <w:pPr>
        <w:rPr>
          <w:rFonts w:asciiTheme="minorHAnsi" w:hAnsiTheme="minorHAnsi"/>
          <w:b/>
          <w:sz w:val="22"/>
          <w:szCs w:val="22"/>
        </w:rPr>
      </w:pPr>
      <w:r w:rsidRPr="00961050">
        <w:rPr>
          <w:rFonts w:asciiTheme="minorHAnsi" w:hAnsiTheme="minorHAnsi"/>
          <w:b/>
          <w:sz w:val="22"/>
          <w:szCs w:val="22"/>
        </w:rPr>
        <w:br w:type="page"/>
        <w:t>JOB HAZARD IDENTIFICATION FORM</w:t>
      </w:r>
    </w:p>
    <w:p w:rsidR="00961050" w:rsidRPr="00961050" w:rsidRDefault="00961050" w:rsidP="00961050">
      <w:pPr>
        <w:rPr>
          <w:rFonts w:asciiTheme="minorHAnsi" w:hAnsiTheme="minorHAnsi"/>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706"/>
        <w:gridCol w:w="3868"/>
        <w:gridCol w:w="810"/>
      </w:tblGrid>
      <w:tr w:rsidR="00961050" w:rsidRPr="00961050" w:rsidTr="004724A6">
        <w:trPr>
          <w:cantSplit/>
        </w:trPr>
        <w:tc>
          <w:tcPr>
            <w:tcW w:w="9498" w:type="dxa"/>
            <w:gridSpan w:val="4"/>
          </w:tcPr>
          <w:p w:rsidR="00961050" w:rsidRPr="00961050" w:rsidRDefault="00961050" w:rsidP="004724A6">
            <w:pPr>
              <w:pStyle w:val="Closing"/>
              <w:spacing w:before="120" w:after="100" w:afterAutospacing="1" w:line="240" w:lineRule="auto"/>
              <w:ind w:left="0"/>
              <w:jc w:val="center"/>
              <w:rPr>
                <w:rFonts w:asciiTheme="minorHAnsi" w:hAnsiTheme="minorHAnsi" w:cs="Arial"/>
                <w:b/>
                <w:bCs/>
                <w:sz w:val="22"/>
                <w:szCs w:val="22"/>
              </w:rPr>
            </w:pPr>
            <w:r w:rsidRPr="00961050">
              <w:rPr>
                <w:rFonts w:asciiTheme="minorHAnsi" w:hAnsiTheme="minorHAns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961050">
                <w:rPr>
                  <w:rStyle w:val="Hyperlink"/>
                  <w:rFonts w:asciiTheme="minorHAnsi" w:hAnsiTheme="minorHAnsi" w:cs="Arial"/>
                  <w:b/>
                  <w:bCs/>
                  <w:sz w:val="22"/>
                  <w:szCs w:val="22"/>
                </w:rPr>
                <w:t>Job Ha</w:t>
              </w:r>
              <w:r w:rsidRPr="00961050">
                <w:rPr>
                  <w:rStyle w:val="Hyperlink"/>
                  <w:rFonts w:asciiTheme="minorHAnsi" w:hAnsiTheme="minorHAnsi" w:cs="Arial"/>
                  <w:b/>
                  <w:bCs/>
                  <w:sz w:val="22"/>
                  <w:szCs w:val="22"/>
                </w:rPr>
                <w:t>z</w:t>
              </w:r>
              <w:r w:rsidRPr="00961050">
                <w:rPr>
                  <w:rStyle w:val="Hyperlink"/>
                  <w:rFonts w:asciiTheme="minorHAnsi" w:hAnsiTheme="minorHAnsi" w:cs="Arial"/>
                  <w:b/>
                  <w:bCs/>
                  <w:sz w:val="22"/>
                  <w:szCs w:val="22"/>
                </w:rPr>
                <w:t>ar</w:t>
              </w:r>
              <w:r w:rsidRPr="00961050">
                <w:rPr>
                  <w:rStyle w:val="Hyperlink"/>
                  <w:rFonts w:asciiTheme="minorHAnsi" w:hAnsiTheme="minorHAnsi" w:cs="Arial"/>
                  <w:b/>
                  <w:bCs/>
                  <w:sz w:val="22"/>
                  <w:szCs w:val="22"/>
                </w:rPr>
                <w:t>d</w:t>
              </w:r>
              <w:r w:rsidRPr="00961050">
                <w:rPr>
                  <w:rStyle w:val="Hyperlink"/>
                  <w:rFonts w:asciiTheme="minorHAnsi" w:hAnsiTheme="minorHAnsi" w:cs="Arial"/>
                  <w:b/>
                  <w:bCs/>
                  <w:sz w:val="22"/>
                  <w:szCs w:val="22"/>
                </w:rPr>
                <w:t xml:space="preserve"> In</w:t>
              </w:r>
              <w:r w:rsidRPr="00961050">
                <w:rPr>
                  <w:rStyle w:val="Hyperlink"/>
                  <w:rFonts w:asciiTheme="minorHAnsi" w:hAnsiTheme="minorHAnsi" w:cs="Arial"/>
                  <w:b/>
                  <w:bCs/>
                  <w:sz w:val="22"/>
                  <w:szCs w:val="22"/>
                </w:rPr>
                <w:t>f</w:t>
              </w:r>
              <w:r w:rsidRPr="00961050">
                <w:rPr>
                  <w:rStyle w:val="Hyperlink"/>
                  <w:rFonts w:asciiTheme="minorHAnsi" w:hAnsiTheme="minorHAnsi" w:cs="Arial"/>
                  <w:b/>
                  <w:bCs/>
                  <w:sz w:val="22"/>
                  <w:szCs w:val="22"/>
                </w:rPr>
                <w:t>ormation</w:t>
              </w:r>
            </w:hyperlink>
            <w:r w:rsidRPr="00961050">
              <w:rPr>
                <w:rFonts w:asciiTheme="minorHAnsi" w:hAnsiTheme="minorHAnsi" w:cs="Arial"/>
                <w:b/>
                <w:bCs/>
                <w:sz w:val="22"/>
                <w:szCs w:val="22"/>
              </w:rPr>
              <w:t xml:space="preserve"> document in order to do this. </w: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after="100" w:afterAutospacing="1" w:line="240" w:lineRule="auto"/>
              <w:ind w:left="318" w:hanging="318"/>
              <w:rPr>
                <w:rFonts w:asciiTheme="minorHAnsi" w:hAnsiTheme="minorHAnsi" w:cs="Arial"/>
                <w:sz w:val="22"/>
                <w:szCs w:val="22"/>
              </w:rPr>
            </w:pPr>
            <w:r w:rsidRPr="00961050">
              <w:rPr>
                <w:rFonts w:asciiTheme="minorHAnsi" w:hAnsiTheme="minorHAnsi" w:cs="Arial"/>
                <w:sz w:val="22"/>
                <w:szCs w:val="22"/>
              </w:rPr>
              <w:t xml:space="preserve"> International travel/Fieldwork                                          </w:t>
            </w:r>
          </w:p>
        </w:tc>
        <w:tc>
          <w:tcPr>
            <w:tcW w:w="706"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iGJwIAAFE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soNIhicCAABRBAAADgAAAAAAAAAAAAAAAAAuAgAAZHJzL2Uyb0Rv&#10;Yy54bWxQSwECLQAUAAYACAAAACEAgX+drd0AAAAHAQAADwAAAAAAAAAAAAAAAACBBAAAZHJzL2Rv&#10;d25yZXYueG1sUEsFBgAAAAAEAAQA8wAAAIsFAAAAAA==&#10;">
                      <v:textbox>
                        <w:txbxContent>
                          <w:p w:rsidR="00961050" w:rsidRDefault="00961050" w:rsidP="00961050">
                            <w:r>
                              <w:t>x</w:t>
                            </w:r>
                          </w:p>
                        </w:txbxContent>
                      </v:textbox>
                    </v:shape>
                  </w:pict>
                </mc:Fallback>
              </mc:AlternateContent>
            </w:r>
          </w:p>
        </w:tc>
        <w:tc>
          <w:tcPr>
            <w:tcW w:w="3868" w:type="dxa"/>
            <w:tcBorders>
              <w:left w:val="single" w:sz="4" w:space="0" w:color="auto"/>
              <w:right w:val="nil"/>
            </w:tcBorders>
          </w:tcPr>
          <w:p w:rsidR="00961050" w:rsidRPr="00961050" w:rsidRDefault="00961050" w:rsidP="004724A6">
            <w:pPr>
              <w:pStyle w:val="Closing"/>
              <w:spacing w:after="100" w:afterAutospacing="1" w:line="240" w:lineRule="auto"/>
              <w:ind w:left="382" w:hanging="382"/>
              <w:rPr>
                <w:rFonts w:asciiTheme="minorHAnsi" w:hAnsiTheme="minorHAnsi" w:cs="Arial"/>
                <w:sz w:val="22"/>
                <w:szCs w:val="22"/>
              </w:rPr>
            </w:pPr>
            <w:r w:rsidRPr="00961050">
              <w:rPr>
                <w:rFonts w:asciiTheme="minorHAnsi" w:hAnsiTheme="minorHAnsi" w:cs="Arial"/>
                <w:sz w:val="22"/>
                <w:szCs w:val="22"/>
              </w:rPr>
              <w:t xml:space="preserve">13.  Substances to which COSHH    regulations apply (including microorganisms, animal allergens, wood dust, chemicals, skin sensitizers and irritants)                                                   </w:t>
            </w:r>
          </w:p>
        </w:tc>
        <w:tc>
          <w:tcPr>
            <w:tcW w:w="810"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BTgkAoAgAAWAQAAA4AAAAAAAAAAAAAAAAALgIAAGRycy9lMm9E&#10;b2MueG1sUEsBAi0AFAAGAAgAAAAhAA2xc3XdAAAABwEAAA8AAAAAAAAAAAAAAAAAggQAAGRycy9k&#10;b3ducmV2LnhtbFBLBQYAAAAABAAEAPMAAACMBQAAAAA=&#10;">
                      <v:textbox>
                        <w:txbxContent>
                          <w:p w:rsidR="00961050" w:rsidRDefault="00961050" w:rsidP="00961050"/>
                        </w:txbxContent>
                      </v:textbox>
                    </v:shape>
                  </w:pict>
                </mc:Fallback>
              </mc:AlternateConten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after="100" w:afterAutospacing="1" w:line="240" w:lineRule="auto"/>
              <w:ind w:left="318" w:hanging="318"/>
              <w:rPr>
                <w:rFonts w:asciiTheme="minorHAnsi" w:hAnsiTheme="minorHAnsi" w:cs="Arial"/>
                <w:sz w:val="22"/>
                <w:szCs w:val="22"/>
              </w:rPr>
            </w:pPr>
            <w:r w:rsidRPr="00961050">
              <w:rPr>
                <w:rFonts w:asciiTheme="minorHAnsi" w:hAnsiTheme="minorHAnsi" w:cs="Arial"/>
                <w:sz w:val="22"/>
                <w:szCs w:val="22"/>
              </w:rPr>
              <w:t xml:space="preserve">Manual Handling (of loads/people)                                                </w:t>
            </w:r>
          </w:p>
        </w:tc>
        <w:tc>
          <w:tcPr>
            <w:tcW w:w="706"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e+KQIAAFc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EZ74pAgAAVwQAAA4AAAAAAAAAAAAAAAAALgIAAGRycy9lMm9E&#10;b2MueG1sUEsBAi0AFAAGAAgAAAAhAIpI/53cAAAABgEAAA8AAAAAAAAAAAAAAAAAgwQAAGRycy9k&#10;b3ducmV2LnhtbFBLBQYAAAAABAAEAPMAAACMBQAAAAA=&#10;">
                      <v:textbox>
                        <w:txbxContent>
                          <w:p w:rsidR="00961050" w:rsidRDefault="00961050" w:rsidP="00961050"/>
                        </w:txbxContent>
                      </v:textbox>
                    </v:shape>
                  </w:pict>
                </mc:Fallback>
              </mc:AlternateContent>
            </w:r>
          </w:p>
        </w:tc>
        <w:tc>
          <w:tcPr>
            <w:tcW w:w="3868" w:type="dxa"/>
            <w:tcBorders>
              <w:left w:val="single" w:sz="4" w:space="0" w:color="auto"/>
              <w:righ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cs="Arial"/>
                <w:sz w:val="22"/>
                <w:szCs w:val="22"/>
              </w:rPr>
              <w:t>14.  Working at height</w:t>
            </w:r>
          </w:p>
        </w:tc>
        <w:tc>
          <w:tcPr>
            <w:tcW w:w="810"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Z4/0DKQIAAFgEAAAOAAAAAAAAAAAAAAAAAC4CAABkcnMvZTJv&#10;RG9jLnhtbFBLAQItABQABgAIAAAAIQDlBfZa3QAAAAYBAAAPAAAAAAAAAAAAAAAAAIMEAABkcnMv&#10;ZG93bnJldi54bWxQSwUGAAAAAAQABADzAAAAjQUAAAAA&#10;">
                      <v:textbox>
                        <w:txbxContent>
                          <w:p w:rsidR="00961050" w:rsidRDefault="00961050" w:rsidP="00961050"/>
                        </w:txbxContent>
                      </v:textbox>
                    </v:shape>
                  </w:pict>
                </mc:Fallback>
              </mc:AlternateConten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line="240" w:lineRule="auto"/>
              <w:ind w:left="318" w:hanging="318"/>
              <w:rPr>
                <w:rFonts w:asciiTheme="minorHAnsi" w:hAnsiTheme="minorHAnsi" w:cs="Arial"/>
                <w:iCs/>
                <w:sz w:val="22"/>
                <w:szCs w:val="22"/>
              </w:rPr>
            </w:pPr>
            <w:r w:rsidRPr="00961050">
              <w:rPr>
                <w:rFonts w:asciiTheme="minorHAnsi" w:hAnsiTheme="minorHAnsi" w:cs="Arial"/>
                <w:sz w:val="22"/>
                <w:szCs w:val="22"/>
              </w:rPr>
              <w:t>Human tissue/body fluids (e.g. Healthcare workers, First Aiders, Nursery workers, Laboratory workers)</w:t>
            </w:r>
          </w:p>
        </w:tc>
        <w:tc>
          <w:tcPr>
            <w:tcW w:w="706"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CMC4mUoAgAAVwQAAA4AAAAAAAAAAAAAAAAALgIAAGRycy9lMm9E&#10;b2MueG1sUEsBAi0AFAAGAAgAAAAhAAeXRh7dAAAABgEAAA8AAAAAAAAAAAAAAAAAggQAAGRycy9k&#10;b3ducmV2LnhtbFBLBQYAAAAABAAEAPMAAACMBQAAAAA=&#10;">
                      <v:textbox>
                        <w:txbxContent>
                          <w:p w:rsidR="00961050" w:rsidRDefault="00961050" w:rsidP="00961050"/>
                        </w:txbxContent>
                      </v:textbox>
                    </v:shape>
                  </w:pict>
                </mc:Fallback>
              </mc:AlternateContent>
            </w:r>
          </w:p>
        </w:tc>
        <w:tc>
          <w:tcPr>
            <w:tcW w:w="3868" w:type="dxa"/>
            <w:tcBorders>
              <w:left w:val="single" w:sz="4" w:space="0" w:color="auto"/>
              <w:right w:val="nil"/>
            </w:tcBorders>
          </w:tcPr>
          <w:p w:rsidR="00961050" w:rsidRPr="00961050" w:rsidRDefault="00961050" w:rsidP="004724A6">
            <w:pPr>
              <w:pStyle w:val="Closing"/>
              <w:spacing w:after="100" w:afterAutospacing="1" w:line="240" w:lineRule="auto"/>
              <w:ind w:left="382" w:hanging="382"/>
              <w:rPr>
                <w:rFonts w:asciiTheme="minorHAnsi" w:hAnsiTheme="minorHAnsi" w:cs="Arial"/>
                <w:sz w:val="22"/>
                <w:szCs w:val="22"/>
              </w:rPr>
            </w:pPr>
            <w:r w:rsidRPr="00961050">
              <w:rPr>
                <w:rFonts w:asciiTheme="minorHAnsi" w:hAnsiTheme="minorHAnsi" w:cs="Arial"/>
                <w:sz w:val="22"/>
                <w:szCs w:val="22"/>
              </w:rPr>
              <w:t xml:space="preserve">15.  Working with sewage, drains, river or     canal water                                                         </w:t>
            </w:r>
          </w:p>
        </w:tc>
        <w:tc>
          <w:tcPr>
            <w:tcW w:w="810"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3GKgIAAFg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kjJ9xioCAABYBAAADgAAAAAAAAAAAAAAAAAuAgAAZHJzL2Uy&#10;b0RvYy54bWxQSwECLQAUAAYACAAAACEAaNpP2d0AAAAGAQAADwAAAAAAAAAAAAAAAACEBAAAZHJz&#10;L2Rvd25yZXYueG1sUEsFBgAAAAAEAAQA8wAAAI4FAAAAAA==&#10;">
                      <v:textbox>
                        <w:txbxContent>
                          <w:p w:rsidR="00961050" w:rsidRDefault="00961050" w:rsidP="00961050"/>
                        </w:txbxContent>
                      </v:textbox>
                    </v:shape>
                  </w:pict>
                </mc:Fallback>
              </mc:AlternateConten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after="100" w:afterAutospacing="1" w:line="240" w:lineRule="auto"/>
              <w:ind w:left="318" w:hanging="318"/>
              <w:rPr>
                <w:rFonts w:asciiTheme="minorHAnsi" w:hAnsiTheme="minorHAnsi" w:cs="Arial"/>
                <w:sz w:val="22"/>
                <w:szCs w:val="22"/>
              </w:rPr>
            </w:pPr>
            <w:r w:rsidRPr="00961050">
              <w:rPr>
                <w:rFonts w:asciiTheme="minorHAnsi" w:hAnsiTheme="minorHAnsi" w:cs="Arial"/>
                <w:sz w:val="22"/>
                <w:szCs w:val="22"/>
              </w:rPr>
              <w:t xml:space="preserve">Genetically modified Organisms                        </w:t>
            </w:r>
          </w:p>
        </w:tc>
        <w:tc>
          <w:tcPr>
            <w:tcW w:w="706"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RjKQIAAFc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YRtRjKQIAAFcEAAAOAAAAAAAAAAAAAAAAAC4CAABkcnMvZTJv&#10;RG9jLnhtbFBLAQItABQABgAIAAAAIQDXXshn3QAAAAYBAAAPAAAAAAAAAAAAAAAAAIMEAABkcnMv&#10;ZG93bnJldi54bWxQSwUGAAAAAAQABADzAAAAjQUAAAAA&#10;">
                      <v:textbox>
                        <w:txbxContent>
                          <w:p w:rsidR="00961050" w:rsidRDefault="00961050" w:rsidP="00961050"/>
                        </w:txbxContent>
                      </v:textbox>
                    </v:shape>
                  </w:pict>
                </mc:Fallback>
              </mc:AlternateContent>
            </w:r>
          </w:p>
        </w:tc>
        <w:tc>
          <w:tcPr>
            <w:tcW w:w="3868" w:type="dxa"/>
            <w:tcBorders>
              <w:left w:val="single" w:sz="4" w:space="0" w:color="auto"/>
              <w:righ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cs="Arial"/>
                <w:sz w:val="22"/>
                <w:szCs w:val="22"/>
              </w:rPr>
              <w:t>16.  Confined spaces</w:t>
            </w:r>
          </w:p>
        </w:tc>
        <w:tc>
          <w:tcPr>
            <w:tcW w:w="810"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rsidR="00961050" w:rsidRDefault="00961050" w:rsidP="00961050"/>
                        </w:txbxContent>
                      </v:textbox>
                    </v:shape>
                  </w:pict>
                </mc:Fallback>
              </mc:AlternateConten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after="100" w:afterAutospacing="1" w:line="240" w:lineRule="auto"/>
              <w:ind w:left="318" w:hanging="318"/>
              <w:rPr>
                <w:rFonts w:asciiTheme="minorHAnsi" w:hAnsiTheme="minorHAnsi" w:cs="Arial"/>
                <w:sz w:val="22"/>
                <w:szCs w:val="22"/>
              </w:rPr>
            </w:pPr>
            <w:r w:rsidRPr="00961050">
              <w:rPr>
                <w:rFonts w:asciiTheme="minorHAnsi" w:hAnsiTheme="minorHAnsi" w:cs="Arial"/>
                <w:sz w:val="22"/>
                <w:szCs w:val="22"/>
              </w:rPr>
              <w:t xml:space="preserve">Noise &gt; 80 DbA                                                 </w:t>
            </w:r>
          </w:p>
        </w:tc>
        <w:tc>
          <w:tcPr>
            <w:tcW w:w="706"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hV7s7ygCAABXBAAADgAAAAAAAAAAAAAAAAAuAgAAZHJzL2Uyb0Rv&#10;Yy54bWxQSwECLQAUAAYACAAAACEA55VbGNwAAAAGAQAADwAAAAAAAAAAAAAAAACCBAAAZHJzL2Rv&#10;d25yZXYueG1sUEsFBgAAAAAEAAQA8wAAAIsFAAAAAA==&#10;">
                      <v:textbox>
                        <w:txbxContent>
                          <w:p w:rsidR="00961050" w:rsidRDefault="00961050" w:rsidP="00961050"/>
                        </w:txbxContent>
                      </v:textbox>
                    </v:shape>
                  </w:pict>
                </mc:Fallback>
              </mc:AlternateContent>
            </w:r>
          </w:p>
        </w:tc>
        <w:tc>
          <w:tcPr>
            <w:tcW w:w="3868" w:type="dxa"/>
            <w:tcBorders>
              <w:left w:val="single" w:sz="4" w:space="0" w:color="auto"/>
              <w:righ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cs="Arial"/>
                <w:sz w:val="22"/>
                <w:szCs w:val="22"/>
              </w:rPr>
              <w:t xml:space="preserve">17.  Vibrating tools                                             </w:t>
            </w:r>
          </w:p>
        </w:tc>
        <w:tc>
          <w:tcPr>
            <w:tcW w:w="810"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XSFqvKQIAAFgEAAAOAAAAAAAAAAAAAAAAAC4CAABkcnMvZTJv&#10;RG9jLnhtbFBLAQItABQABgAIAAAAIQANsXN13QAAAAcBAAAPAAAAAAAAAAAAAAAAAIMEAABkcnMv&#10;ZG93bnJldi54bWxQSwUGAAAAAAQABADzAAAAjQUAAAAA&#10;">
                      <v:textbox>
                        <w:txbxContent>
                          <w:p w:rsidR="00961050" w:rsidRDefault="00961050" w:rsidP="00961050"/>
                        </w:txbxContent>
                      </v:textbox>
                    </v:shape>
                  </w:pict>
                </mc:Fallback>
              </mc:AlternateConten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line="240" w:lineRule="auto"/>
              <w:ind w:left="318" w:hanging="318"/>
              <w:rPr>
                <w:rFonts w:asciiTheme="minorHAnsi" w:hAnsiTheme="minorHAnsi" w:cs="Arial"/>
                <w:sz w:val="22"/>
                <w:szCs w:val="22"/>
              </w:rPr>
            </w:pPr>
            <w:r w:rsidRPr="00961050">
              <w:rPr>
                <w:rFonts w:asciiTheme="minorHAnsi" w:hAnsiTheme="minorHAnsi" w:cs="Arial"/>
                <w:sz w:val="22"/>
                <w:szCs w:val="22"/>
              </w:rPr>
              <w:t>Night Working</w:t>
            </w:r>
          </w:p>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cs="Arial"/>
                <w:sz w:val="22"/>
                <w:szCs w:val="22"/>
              </w:rPr>
              <w:t xml:space="preserve">     (between 2200 hrs and 0600 hrs)</w:t>
            </w:r>
          </w:p>
        </w:tc>
        <w:tc>
          <w:tcPr>
            <w:tcW w:w="706"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CaKA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CRh7CaKAIAAFgEAAAOAAAAAAAAAAAAAAAAAC4CAABkcnMvZTJvRG9j&#10;LnhtbFBLAQItABQABgAIAAAAIQDUeFHu2wAAAAYBAAAPAAAAAAAAAAAAAAAAAIIEAABkcnMvZG93&#10;bnJldi54bWxQSwUGAAAAAAQABADzAAAAigUAAAAA&#10;">
                      <v:textbox>
                        <w:txbxContent>
                          <w:p w:rsidR="00961050" w:rsidRDefault="00961050" w:rsidP="00961050"/>
                        </w:txbxContent>
                      </v:textbox>
                    </v:shape>
                  </w:pict>
                </mc:Fallback>
              </mc:AlternateContent>
            </w:r>
          </w:p>
        </w:tc>
        <w:tc>
          <w:tcPr>
            <w:tcW w:w="3868" w:type="dxa"/>
            <w:tcBorders>
              <w:left w:val="single" w:sz="4" w:space="0" w:color="auto"/>
              <w:righ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cs="Arial"/>
                <w:sz w:val="22"/>
                <w:szCs w:val="22"/>
              </w:rPr>
              <w:t>18.  Diving</w:t>
            </w:r>
          </w:p>
        </w:tc>
        <w:tc>
          <w:tcPr>
            <w:tcW w:w="810"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9lBLCKQIAAFkEAAAOAAAAAAAAAAAAAAAAAC4CAABkcnMvZTJv&#10;RG9jLnhtbFBLAQItABQABgAIAAAAIQC7NVgp3QAAAAYBAAAPAAAAAAAAAAAAAAAAAIMEAABkcnMv&#10;ZG93bnJldi54bWxQSwUGAAAAAAQABADzAAAAjQUAAAAA&#10;">
                      <v:textbox>
                        <w:txbxContent>
                          <w:p w:rsidR="00961050" w:rsidRDefault="00961050" w:rsidP="00961050"/>
                        </w:txbxContent>
                      </v:textbox>
                    </v:shape>
                  </w:pict>
                </mc:Fallback>
              </mc:AlternateConten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line="240" w:lineRule="auto"/>
              <w:ind w:left="318" w:hanging="318"/>
              <w:rPr>
                <w:rFonts w:asciiTheme="minorHAnsi" w:hAnsiTheme="minorHAnsi" w:cs="Arial"/>
                <w:sz w:val="22"/>
                <w:szCs w:val="22"/>
              </w:rPr>
            </w:pPr>
            <w:r w:rsidRPr="00961050">
              <w:rPr>
                <w:rFonts w:asciiTheme="minorHAnsi" w:hAnsiTheme="minorHAnsi" w:cs="Arial"/>
                <w:sz w:val="22"/>
                <w:szCs w:val="22"/>
              </w:rPr>
              <w:t>Display screen equipment (including lone working)</w:t>
            </w:r>
          </w:p>
        </w:tc>
        <w:tc>
          <w:tcPr>
            <w:tcW w:w="706"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9k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HED9kKgIAAFgEAAAOAAAAAAAAAAAAAAAAAC4CAABkcnMvZTJv&#10;RG9jLnhtbFBLAQItABQABgAIAAAAIQBagXHk3AAAAAYBAAAPAAAAAAAAAAAAAAAAAIQEAABkcnMv&#10;ZG93bnJldi54bWxQSwUGAAAAAAQABADzAAAAjQUAAAAA&#10;">
                      <v:textbox>
                        <w:txbxContent>
                          <w:p w:rsidR="00961050" w:rsidRDefault="00961050" w:rsidP="00961050">
                            <w:r>
                              <w:t>x</w:t>
                            </w:r>
                          </w:p>
                        </w:txbxContent>
                      </v:textbox>
                    </v:shape>
                  </w:pict>
                </mc:Fallback>
              </mc:AlternateContent>
            </w:r>
          </w:p>
        </w:tc>
        <w:tc>
          <w:tcPr>
            <w:tcW w:w="3868" w:type="dxa"/>
            <w:tcBorders>
              <w:left w:val="single" w:sz="4" w:space="0" w:color="auto"/>
              <w:righ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cs="Arial"/>
                <w:sz w:val="22"/>
                <w:szCs w:val="22"/>
              </w:rPr>
              <w:t>19.  Compressed gases</w:t>
            </w:r>
          </w:p>
        </w:tc>
        <w:tc>
          <w:tcPr>
            <w:tcW w:w="810" w:type="dxa"/>
            <w:tcBorders>
              <w:top w:val="nil"/>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byKgIAAFk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FI928ioCAABZBAAADgAAAAAAAAAAAAAAAAAuAgAAZHJzL2Uy&#10;b0RvYy54bWxQSwECLQAUAAYACAAAACEANcx4I90AAAAGAQAADwAAAAAAAAAAAAAAAACEBAAAZHJz&#10;L2Rvd25yZXYueG1sUEsFBgAAAAAEAAQA8wAAAI4FAAAAAA==&#10;">
                      <v:textbox>
                        <w:txbxContent>
                          <w:p w:rsidR="00961050" w:rsidRDefault="00961050" w:rsidP="00961050"/>
                        </w:txbxContent>
                      </v:textbox>
                    </v:shape>
                  </w:pict>
                </mc:Fallback>
              </mc:AlternateContent>
            </w:r>
          </w:p>
        </w:tc>
      </w:tr>
      <w:tr w:rsidR="00961050" w:rsidRPr="00961050" w:rsidTr="004724A6">
        <w:trPr>
          <w:trHeight w:val="560"/>
        </w:trPr>
        <w:tc>
          <w:tcPr>
            <w:tcW w:w="4114" w:type="dxa"/>
            <w:tcBorders>
              <w:right w:val="nil"/>
            </w:tcBorders>
          </w:tcPr>
          <w:p w:rsidR="00961050" w:rsidRPr="00961050" w:rsidRDefault="00961050" w:rsidP="00961050">
            <w:pPr>
              <w:pStyle w:val="Closing"/>
              <w:numPr>
                <w:ilvl w:val="0"/>
                <w:numId w:val="8"/>
              </w:numPr>
              <w:spacing w:after="100" w:afterAutospacing="1" w:line="240" w:lineRule="auto"/>
              <w:ind w:left="318" w:hanging="318"/>
              <w:rPr>
                <w:rFonts w:asciiTheme="minorHAnsi" w:hAnsiTheme="minorHAnsi" w:cs="Arial"/>
                <w:sz w:val="22"/>
                <w:szCs w:val="22"/>
              </w:rPr>
            </w:pPr>
            <w:r w:rsidRPr="00961050">
              <w:rPr>
                <w:rFonts w:asciiTheme="minorHAnsi" w:hAnsiTheme="minorHAnsi" w:cs="Arial"/>
                <w:sz w:val="22"/>
                <w:szCs w:val="22"/>
              </w:rPr>
              <w:t xml:space="preserve">Repetitive tasks (e.g. pipette use, book sensitization etc)                                                         </w:t>
            </w:r>
          </w:p>
        </w:tc>
        <w:tc>
          <w:tcPr>
            <w:tcW w:w="706" w:type="dxa"/>
            <w:tcBorders>
              <w:top w:val="single" w:sz="4" w:space="0" w:color="auto"/>
              <w:left w:val="nil"/>
              <w:bottom w:val="nil"/>
              <w:right w:val="single" w:sz="4" w:space="0" w:color="auto"/>
            </w:tcBorders>
          </w:tcPr>
          <w:p w:rsidR="00961050" w:rsidRPr="00961050" w:rsidRDefault="00961050" w:rsidP="004724A6">
            <w:pPr>
              <w:pStyle w:val="Closing"/>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oI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4yVND84TEOpjGG58jGj24H5QMONoV9d/3zAlK1AeD4qyK&#10;xSK+heQslm/m6LjLSH0ZYYYjVEUDJZO5DdP72Vsnux5vmsbBwC0K2spEdlR+qupYP45vk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c0e6CCoCAABYBAAADgAAAAAAAAAAAAAAAAAuAgAAZHJzL2Uy&#10;b0RvYy54bWxQSwECLQAUAAYACAAAACEA117IZ90AAAAGAQAADwAAAAAAAAAAAAAAAACEBAAAZHJz&#10;L2Rvd25yZXYueG1sUEsFBgAAAAAEAAQA8wAAAI4FAAAAAA==&#10;">
                      <v:textbox>
                        <w:txbxContent>
                          <w:p w:rsidR="00961050" w:rsidRDefault="00961050" w:rsidP="00961050"/>
                        </w:txbxContent>
                      </v:textbox>
                    </v:shape>
                  </w:pict>
                </mc:Fallback>
              </mc:AlternateContent>
            </w:r>
          </w:p>
        </w:tc>
        <w:tc>
          <w:tcPr>
            <w:tcW w:w="3868" w:type="dxa"/>
            <w:tcBorders>
              <w:left w:val="single" w:sz="4" w:space="0" w:color="auto"/>
              <w:bottom w:val="single" w:sz="4" w:space="0" w:color="auto"/>
              <w:righ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cs="Arial"/>
                <w:sz w:val="22"/>
                <w:szCs w:val="22"/>
              </w:rPr>
              <w:t>20.  Small print/colour coding</w:t>
            </w:r>
          </w:p>
        </w:tc>
        <w:tc>
          <w:tcPr>
            <w:tcW w:w="810" w:type="dxa"/>
            <w:tcBorders>
              <w:top w:val="single" w:sz="4" w:space="0" w:color="auto"/>
              <w:left w:val="nil"/>
              <w:bottom w:val="single" w:sz="4" w:space="0" w:color="auto"/>
              <w:right w:val="single" w:sz="4" w:space="0" w:color="auto"/>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">
                      <v:textbox>
                        <w:txbxContent>
                          <w:p w:rsidR="00961050" w:rsidRDefault="00961050" w:rsidP="00961050"/>
                        </w:txbxContent>
                      </v:textbox>
                    </v:shape>
                  </w:pict>
                </mc:Fallback>
              </mc:AlternateContent>
            </w:r>
          </w:p>
        </w:tc>
      </w:tr>
      <w:tr w:rsidR="00961050" w:rsidRPr="00961050" w:rsidTr="004724A6">
        <w:trPr>
          <w:cantSplit/>
          <w:trHeight w:val="560"/>
        </w:trPr>
        <w:tc>
          <w:tcPr>
            <w:tcW w:w="4820" w:type="dxa"/>
            <w:gridSpan w:val="2"/>
            <w:tcBorders>
              <w:right w:val="single" w:sz="4" w:space="0" w:color="auto"/>
            </w:tcBorders>
          </w:tcPr>
          <w:p w:rsidR="00961050" w:rsidRPr="00961050" w:rsidRDefault="00961050" w:rsidP="00961050">
            <w:pPr>
              <w:pStyle w:val="Closing"/>
              <w:numPr>
                <w:ilvl w:val="0"/>
                <w:numId w:val="8"/>
              </w:numPr>
              <w:spacing w:after="100" w:afterAutospacing="1" w:line="240" w:lineRule="auto"/>
              <w:ind w:left="318" w:hanging="318"/>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04Kg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x3QtOCoCAABZBAAADgAAAAAAAAAAAAAAAAAuAgAAZHJzL2Uy&#10;b0RvYy54bWxQSwECLQAUAAYACAAAACEAtU5AT90AAAAIAQAADwAAAAAAAAAAAAAAAACEBAAAZHJz&#10;L2Rvd25yZXYueG1sUEsFBgAAAAAEAAQA8wAAAI4FAAAAAA==&#10;">
                      <v:textbox>
                        <w:txbxContent>
                          <w:p w:rsidR="00961050" w:rsidRDefault="00961050" w:rsidP="00961050"/>
                        </w:txbxContent>
                      </v:textbox>
                    </v:shape>
                  </w:pict>
                </mc:Fallback>
              </mc:AlternateContent>
            </w:r>
            <w:r w:rsidRPr="00961050">
              <w:rPr>
                <w:rFonts w:asciiTheme="minorHAnsi" w:hAnsiTheme="minorHAnsi" w:cs="Arial"/>
                <w:sz w:val="22"/>
                <w:szCs w:val="22"/>
              </w:rPr>
              <w:t xml:space="preserve">Ionising radiation/                                                                            non-ionising radiation/lasers/UV radiation                           </w:t>
            </w:r>
          </w:p>
        </w:tc>
        <w:tc>
          <w:tcPr>
            <w:tcW w:w="3868" w:type="dxa"/>
            <w:tcBorders>
              <w:top w:val="single" w:sz="4" w:space="0" w:color="auto"/>
              <w:left w:val="single" w:sz="4" w:space="0" w:color="auto"/>
              <w:bottom w:val="nil"/>
              <w:righ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cs="Arial"/>
                <w:sz w:val="22"/>
                <w:szCs w:val="22"/>
              </w:rPr>
              <w:t>21.  Contaminated soil/bioaerosols</w:t>
            </w:r>
          </w:p>
        </w:tc>
        <w:tc>
          <w:tcPr>
            <w:tcW w:w="810" w:type="dxa"/>
            <w:tcBorders>
              <w:left w:val="nil"/>
            </w:tcBorders>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fQDHpyoCAABZBAAADgAAAAAAAAAAAAAAAAAuAgAAZHJzL2Uy&#10;b0RvYy54bWxQSwECLQAUAAYACAAAACEAuzVYKd0AAAAGAQAADwAAAAAAAAAAAAAAAACEBAAAZHJz&#10;L2Rvd25yZXYueG1sUEsFBgAAAAAEAAQA8wAAAI4FAAAAAA==&#10;">
                      <v:textbox>
                        <w:txbxContent>
                          <w:p w:rsidR="00961050" w:rsidRDefault="00961050" w:rsidP="00961050"/>
                        </w:txbxContent>
                      </v:textbox>
                    </v:shape>
                  </w:pict>
                </mc:Fallback>
              </mc:AlternateContent>
            </w:r>
          </w:p>
        </w:tc>
      </w:tr>
      <w:tr w:rsidR="00961050" w:rsidRPr="00961050" w:rsidTr="004724A6">
        <w:trPr>
          <w:cantSplit/>
          <w:trHeight w:val="560"/>
        </w:trPr>
        <w:tc>
          <w:tcPr>
            <w:tcW w:w="4820" w:type="dxa"/>
            <w:gridSpan w:val="2"/>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4nhtrCkCAABYBAAADgAAAAAAAAAAAAAAAAAuAgAAZHJzL2Uy&#10;b0RvYy54bWxQSwECLQAUAAYACAAAACEAZsbXm94AAAAIAQAADwAAAAAAAAAAAAAAAACDBAAAZHJz&#10;L2Rvd25yZXYueG1sUEsFBgAAAAAEAAQA8wAAAI4FAAAAAA==&#10;">
                      <v:textbox>
                        <w:txbxContent>
                          <w:p w:rsidR="00961050" w:rsidRDefault="00961050" w:rsidP="00961050"/>
                        </w:txbxContent>
                      </v:textbox>
                    </v:shape>
                  </w:pict>
                </mc:Fallback>
              </mc:AlternateContent>
            </w:r>
            <w:r w:rsidRPr="00961050">
              <w:rPr>
                <w:rFonts w:asciiTheme="minorHAnsi" w:hAnsiTheme="minorHAnsi" w:cs="Arial"/>
                <w:sz w:val="22"/>
                <w:szCs w:val="22"/>
              </w:rPr>
              <w:t xml:space="preserve">10.  Asbestos and lead                                                         </w:t>
            </w:r>
          </w:p>
        </w:tc>
        <w:tc>
          <w:tcPr>
            <w:tcW w:w="4678" w:type="dxa"/>
            <w:gridSpan w:val="2"/>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pPr>
                                    <w:ind w:right="-35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PWKgIAAFk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KhDk9YqAgAAWQQAAA4AAAAAAAAAAAAAAAAALgIAAGRycy9l&#10;Mm9Eb2MueG1sUEsBAi0AFAAGAAgAAAAhACO650zeAAAACAEAAA8AAAAAAAAAAAAAAAAAhAQAAGRy&#10;cy9kb3ducmV2LnhtbFBLBQYAAAAABAAEAPMAAACPBQAAAAA=&#10;">
                      <v:textbox>
                        <w:txbxContent>
                          <w:p w:rsidR="00961050" w:rsidRDefault="00961050" w:rsidP="00961050">
                            <w:pPr>
                              <w:ind w:right="-351"/>
                            </w:pPr>
                          </w:p>
                        </w:txbxContent>
                      </v:textbox>
                    </v:shape>
                  </w:pict>
                </mc:Fallback>
              </mc:AlternateContent>
            </w:r>
            <w:r w:rsidRPr="00961050">
              <w:rPr>
                <w:rFonts w:asciiTheme="minorHAnsi" w:hAnsiTheme="minorHAnsi" w:cs="Arial"/>
                <w:sz w:val="22"/>
                <w:szCs w:val="22"/>
              </w:rPr>
              <w:t xml:space="preserve">22.  Nanomaterials                                           </w:t>
            </w:r>
          </w:p>
        </w:tc>
      </w:tr>
      <w:tr w:rsidR="00961050" w:rsidRPr="00961050" w:rsidTr="004724A6">
        <w:trPr>
          <w:cantSplit/>
          <w:trHeight w:val="560"/>
        </w:trPr>
        <w:tc>
          <w:tcPr>
            <w:tcW w:w="4820" w:type="dxa"/>
            <w:gridSpan w:val="2"/>
          </w:tcPr>
          <w:p w:rsidR="00961050" w:rsidRPr="00961050" w:rsidRDefault="00961050" w:rsidP="004724A6">
            <w:pPr>
              <w:pStyle w:val="Closing"/>
              <w:spacing w:after="100" w:afterAutospacing="1" w:line="240" w:lineRule="auto"/>
              <w:ind w:left="318" w:hanging="284"/>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mx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8gBmxKAIAAFkEAAAOAAAAAAAAAAAAAAAAAC4CAABkcnMvZTJv&#10;RG9jLnhtbFBLAQItABQABgAIAAAAIQBUY3053gAAAAgBAAAPAAAAAAAAAAAAAAAAAIIEAABkcnMv&#10;ZG93bnJldi54bWxQSwUGAAAAAAQABADzAAAAjQUAAAAA&#10;">
                      <v:textbox>
                        <w:txbxContent>
                          <w:p w:rsidR="00961050" w:rsidRDefault="00961050" w:rsidP="00961050">
                            <w:r>
                              <w:t>x</w:t>
                            </w:r>
                          </w:p>
                        </w:txbxContent>
                      </v:textbox>
                    </v:shape>
                  </w:pict>
                </mc:Fallback>
              </mc:AlternateContent>
            </w:r>
            <w:r w:rsidRPr="00961050">
              <w:rPr>
                <w:rFonts w:asciiTheme="minorHAnsi" w:hAnsiTheme="minorHAnsi" w:cs="Arial"/>
                <w:sz w:val="22"/>
                <w:szCs w:val="22"/>
              </w:rPr>
              <w:t xml:space="preserve">11.  Driving on University business to visit employers etc.                                         </w:t>
            </w:r>
          </w:p>
        </w:tc>
        <w:tc>
          <w:tcPr>
            <w:tcW w:w="4678" w:type="dxa"/>
            <w:gridSpan w:val="2"/>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MW61wInAgAAWQQAAA4AAAAAAAAAAAAAAAAALgIAAGRycy9lMm9E&#10;b2MueG1sUEsBAi0AFAAGAAgAAAAhABEfTe7eAAAACAEAAA8AAAAAAAAAAAAAAAAAgQQAAGRycy9k&#10;b3ducmV2LnhtbFBLBQYAAAAABAAEAPMAAACMBQAAAAA=&#10;">
                      <v:textbox>
                        <w:txbxContent>
                          <w:p w:rsidR="00961050" w:rsidRDefault="00961050" w:rsidP="00961050">
                            <w:r>
                              <w:t>x</w:t>
                            </w:r>
                          </w:p>
                        </w:txbxContent>
                      </v:textbox>
                    </v:shape>
                  </w:pict>
                </mc:Fallback>
              </mc:AlternateContent>
            </w:r>
            <w:r w:rsidRPr="00961050">
              <w:rPr>
                <w:rFonts w:asciiTheme="minorHAnsi" w:hAnsiTheme="minorHAnsi" w:cs="Arial"/>
                <w:sz w:val="22"/>
                <w:szCs w:val="22"/>
              </w:rPr>
              <w:t xml:space="preserve">23.  Workplace stressors (e.g. workload, relationships, job role etc)                                           </w:t>
            </w:r>
          </w:p>
        </w:tc>
      </w:tr>
      <w:tr w:rsidR="00961050" w:rsidRPr="00961050" w:rsidTr="004724A6">
        <w:trPr>
          <w:cantSplit/>
          <w:trHeight w:val="560"/>
        </w:trPr>
        <w:tc>
          <w:tcPr>
            <w:tcW w:w="4820" w:type="dxa"/>
            <w:gridSpan w:val="2"/>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znKgIAAFk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OgD3OcqAgAAWQQAAA4AAAAAAAAAAAAAAAAALgIAAGRycy9l&#10;Mm9Eb2MueG1sUEsBAi0AFAAGAAgAAAAhALBbUhTeAAAACQEAAA8AAAAAAAAAAAAAAAAAhAQAAGRy&#10;cy9kb3ducmV2LnhtbFBLBQYAAAAABAAEAPMAAACPBQAAAAA=&#10;">
                      <v:textbox>
                        <w:txbxContent>
                          <w:p w:rsidR="00961050" w:rsidRDefault="00961050" w:rsidP="00961050"/>
                        </w:txbxContent>
                      </v:textbox>
                    </v:shape>
                  </w:pict>
                </mc:Fallback>
              </mc:AlternateContent>
            </w:r>
            <w:r w:rsidRPr="00961050">
              <w:rPr>
                <w:rFonts w:asciiTheme="minorHAnsi" w:hAnsiTheme="minorHAnsi" w:cs="Arial"/>
                <w:sz w:val="22"/>
                <w:szCs w:val="22"/>
              </w:rPr>
              <w:t xml:space="preserve">12.  Food handling                                              </w:t>
            </w:r>
          </w:p>
        </w:tc>
        <w:tc>
          <w:tcPr>
            <w:tcW w:w="4678" w:type="dxa"/>
            <w:gridSpan w:val="2"/>
          </w:tcPr>
          <w:p w:rsidR="00961050" w:rsidRPr="00961050" w:rsidRDefault="00961050" w:rsidP="004724A6">
            <w:pPr>
              <w:pStyle w:val="Closing"/>
              <w:spacing w:after="100" w:afterAutospacing="1" w:line="240" w:lineRule="auto"/>
              <w:ind w:left="0"/>
              <w:rPr>
                <w:rFonts w:asciiTheme="minorHAnsi" w:hAnsiTheme="minorHAnsi" w:cs="Arial"/>
                <w:sz w:val="22"/>
                <w:szCs w:val="22"/>
              </w:rPr>
            </w:pPr>
            <w:r w:rsidRPr="00961050">
              <w:rPr>
                <w:rFonts w:asciiTheme="minorHAnsi" w:hAnsiTheme="minorHAnsi"/>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61050" w:rsidRDefault="00961050" w:rsidP="009610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1T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JSWG&#10;adToUYyBvIORFJeRn8H6EtMeLCaGEfdR59Srt/fAv3tiYNMz04lb52DoBWuwvnk8mZ0dnXB8BKmH&#10;T9DgPWwXIAGNrdORPKSDIDrq9HTSJtbCcbNYzC9yjHAMHex4AyuPh63z4YMATaJRUYfSJ3C2v/dh&#10;Sj2mxLs8KNlspVLJcV29UY7sGY7JNn2p/hdpypChotdLpOr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hQd9UygCAABZBAAADgAAAAAAAAAAAAAAAAAuAgAAZHJzL2Uy&#10;b0RvYy54bWxQSwECLQAUAAYACAAAACEAmW3Hzt8AAAAJAQAADwAAAAAAAAAAAAAAAACCBAAAZHJz&#10;L2Rvd25yZXYueG1sUEsFBgAAAAAEAAQA8wAAAI4FAAAAAA==&#10;">
                      <v:textbox>
                        <w:txbxContent>
                          <w:p w:rsidR="00961050" w:rsidRDefault="00961050" w:rsidP="00961050"/>
                        </w:txbxContent>
                      </v:textbox>
                    </v:shape>
                  </w:pict>
                </mc:Fallback>
              </mc:AlternateContent>
            </w:r>
            <w:r w:rsidRPr="00961050">
              <w:rPr>
                <w:rFonts w:asciiTheme="minorHAnsi" w:hAnsiTheme="minorHAnsi" w:cs="Arial"/>
                <w:sz w:val="22"/>
                <w:szCs w:val="22"/>
              </w:rPr>
              <w:t xml:space="preserve">24.  Other (please specify)                      </w:t>
            </w:r>
          </w:p>
          <w:p w:rsidR="00961050" w:rsidRPr="00961050" w:rsidRDefault="00961050" w:rsidP="004724A6">
            <w:pPr>
              <w:pStyle w:val="Closing"/>
              <w:spacing w:after="100" w:afterAutospacing="1" w:line="240" w:lineRule="auto"/>
              <w:ind w:left="0"/>
              <w:rPr>
                <w:rFonts w:asciiTheme="minorHAnsi" w:hAnsiTheme="minorHAnsi" w:cs="Arial"/>
                <w:sz w:val="22"/>
                <w:szCs w:val="22"/>
              </w:rPr>
            </w:pPr>
          </w:p>
        </w:tc>
      </w:tr>
    </w:tbl>
    <w:p w:rsidR="00961050" w:rsidRPr="00961050" w:rsidRDefault="00961050" w:rsidP="00961050">
      <w:pPr>
        <w:rPr>
          <w:rFonts w:asciiTheme="minorHAnsi" w:hAnsiTheme="minorHAnsi"/>
          <w:sz w:val="22"/>
          <w:szCs w:val="22"/>
        </w:rPr>
      </w:pPr>
    </w:p>
    <w:p w:rsidR="00961050" w:rsidRPr="00961050" w:rsidRDefault="00961050" w:rsidP="00961050">
      <w:pPr>
        <w:rPr>
          <w:rFonts w:asciiTheme="minorHAnsi" w:hAnsiTheme="minorHAnsi"/>
          <w:b/>
          <w:sz w:val="22"/>
          <w:szCs w:val="22"/>
        </w:rPr>
      </w:pPr>
      <w:r w:rsidRPr="00961050">
        <w:rPr>
          <w:rFonts w:asciiTheme="minorHAnsi" w:hAnsiTheme="minorHAnsi"/>
          <w:b/>
          <w:sz w:val="22"/>
          <w:szCs w:val="22"/>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61050" w:rsidRPr="00961050" w:rsidTr="004724A6">
        <w:tc>
          <w:tcPr>
            <w:tcW w:w="2660"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Name (block capitals)</w:t>
            </w:r>
          </w:p>
        </w:tc>
        <w:tc>
          <w:tcPr>
            <w:tcW w:w="6582"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JENNY WALDEN</w:t>
            </w:r>
          </w:p>
        </w:tc>
      </w:tr>
      <w:tr w:rsidR="00961050" w:rsidRPr="00961050" w:rsidTr="004724A6">
        <w:tc>
          <w:tcPr>
            <w:tcW w:w="2660"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Date</w:t>
            </w:r>
          </w:p>
        </w:tc>
        <w:tc>
          <w:tcPr>
            <w:tcW w:w="6582"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18/07/207</w:t>
            </w:r>
          </w:p>
        </w:tc>
      </w:tr>
      <w:tr w:rsidR="00961050" w:rsidRPr="00961050" w:rsidTr="004724A6">
        <w:tc>
          <w:tcPr>
            <w:tcW w:w="2660" w:type="dxa"/>
          </w:tcPr>
          <w:p w:rsidR="00961050" w:rsidRPr="00961050" w:rsidRDefault="00961050" w:rsidP="004724A6">
            <w:pPr>
              <w:rPr>
                <w:rFonts w:asciiTheme="minorHAnsi" w:hAnsiTheme="minorHAnsi"/>
                <w:b/>
                <w:sz w:val="22"/>
                <w:szCs w:val="22"/>
              </w:rPr>
            </w:pPr>
            <w:r w:rsidRPr="00961050">
              <w:rPr>
                <w:rFonts w:asciiTheme="minorHAnsi" w:hAnsiTheme="minorHAnsi"/>
                <w:b/>
                <w:sz w:val="22"/>
                <w:szCs w:val="22"/>
              </w:rPr>
              <w:t>Extension number</w:t>
            </w:r>
          </w:p>
        </w:tc>
        <w:tc>
          <w:tcPr>
            <w:tcW w:w="6582" w:type="dxa"/>
          </w:tcPr>
          <w:p w:rsidR="00961050" w:rsidRPr="00961050" w:rsidRDefault="00961050" w:rsidP="004724A6">
            <w:pPr>
              <w:rPr>
                <w:rFonts w:asciiTheme="minorHAnsi" w:hAnsiTheme="minorHAnsi"/>
                <w:sz w:val="22"/>
                <w:szCs w:val="22"/>
              </w:rPr>
            </w:pPr>
            <w:r w:rsidRPr="00961050">
              <w:rPr>
                <w:rFonts w:asciiTheme="minorHAnsi" w:hAnsiTheme="minorHAnsi"/>
                <w:sz w:val="22"/>
                <w:szCs w:val="22"/>
              </w:rPr>
              <w:t>Faculty of Technology Office 2346</w:t>
            </w:r>
          </w:p>
        </w:tc>
      </w:tr>
    </w:tbl>
    <w:p w:rsidR="00961050" w:rsidRPr="00961050" w:rsidRDefault="00961050" w:rsidP="00961050">
      <w:pPr>
        <w:rPr>
          <w:rFonts w:asciiTheme="minorHAnsi" w:hAnsiTheme="minorHAnsi"/>
          <w:sz w:val="22"/>
          <w:szCs w:val="22"/>
        </w:rPr>
      </w:pPr>
    </w:p>
    <w:p w:rsidR="00961050" w:rsidRPr="00961050" w:rsidRDefault="00961050" w:rsidP="00961050">
      <w:pPr>
        <w:rPr>
          <w:rFonts w:asciiTheme="minorHAnsi" w:hAnsiTheme="minorHAnsi"/>
          <w:sz w:val="22"/>
          <w:szCs w:val="22"/>
        </w:rPr>
      </w:pPr>
      <w:r w:rsidRPr="00961050">
        <w:rPr>
          <w:rFonts w:asciiTheme="minorHAnsi" w:hAnsiTheme="minorHAnsi"/>
          <w:sz w:val="22"/>
          <w:szCs w:val="22"/>
        </w:rPr>
        <w:t>Managers should use this form and the information contained in it during induction of new staff to identify any training needs or requirement for referral to Occupational Health (OH).</w:t>
      </w:r>
    </w:p>
    <w:p w:rsidR="00961050" w:rsidRDefault="00961050" w:rsidP="00961050">
      <w:pPr>
        <w:rPr>
          <w:rFonts w:asciiTheme="minorHAnsi" w:hAnsiTheme="minorHAnsi"/>
          <w:sz w:val="22"/>
          <w:szCs w:val="22"/>
        </w:rPr>
      </w:pPr>
    </w:p>
    <w:p w:rsidR="00961050" w:rsidRPr="00961050" w:rsidRDefault="00961050" w:rsidP="00961050">
      <w:pPr>
        <w:rPr>
          <w:rFonts w:asciiTheme="minorHAnsi" w:hAnsiTheme="minorHAnsi"/>
          <w:sz w:val="22"/>
          <w:szCs w:val="22"/>
        </w:rPr>
      </w:pPr>
      <w:r w:rsidRPr="00961050">
        <w:rPr>
          <w:rFonts w:asciiTheme="minorHAnsi" w:hAnsiTheme="minorHAnsi"/>
          <w:sz w:val="22"/>
          <w:szCs w:val="22"/>
        </w:rPr>
        <w:t>Should any of this associated information be unavailable please contact OH (Tel: 023 9284 3187) so that appropriate advice can be given.</w:t>
      </w:r>
    </w:p>
    <w:p w:rsidR="00C16B0F" w:rsidRPr="00961050" w:rsidRDefault="00C16B0F" w:rsidP="00C16B0F">
      <w:pPr>
        <w:rPr>
          <w:rFonts w:asciiTheme="minorHAnsi" w:hAnsiTheme="minorHAnsi"/>
          <w:sz w:val="22"/>
          <w:szCs w:val="22"/>
          <w:lang w:val="en-GB"/>
        </w:rPr>
      </w:pPr>
    </w:p>
    <w:p w:rsidR="00C16B0F" w:rsidRPr="00961050" w:rsidRDefault="00C16B0F" w:rsidP="00C16B0F">
      <w:pPr>
        <w:rPr>
          <w:rFonts w:asciiTheme="minorHAnsi" w:hAnsiTheme="minorHAnsi"/>
          <w:sz w:val="22"/>
          <w:szCs w:val="22"/>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5933"/>
    <w:multiLevelType w:val="hybridMultilevel"/>
    <w:tmpl w:val="A746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61050"/>
    <w:rsid w:val="00994476"/>
    <w:rsid w:val="009E19A6"/>
    <w:rsid w:val="00A06423"/>
    <w:rsid w:val="00A14DC0"/>
    <w:rsid w:val="00A72F89"/>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1"/>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character" w:styleId="CommentReference">
    <w:name w:val="annotation reference"/>
    <w:uiPriority w:val="99"/>
    <w:semiHidden/>
    <w:unhideWhenUsed/>
    <w:rsid w:val="009610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17540</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Lydia McGillivray</cp:lastModifiedBy>
  <cp:revision>2</cp:revision>
  <cp:lastPrinted>2014-02-18T10:58:00Z</cp:lastPrinted>
  <dcterms:created xsi:type="dcterms:W3CDTF">2017-07-20T16:18:00Z</dcterms:created>
  <dcterms:modified xsi:type="dcterms:W3CDTF">2017-07-20T16:18:00Z</dcterms:modified>
</cp:coreProperties>
</file>