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E4EBB" w:rsidP="009E4EBB">
      <w:pPr>
        <w:jc w:val="right"/>
        <w:rPr>
          <w:rFonts w:ascii="Calibri" w:hAnsi="Calibri"/>
          <w:b/>
          <w:lang w:val="en-GB"/>
        </w:rPr>
      </w:pPr>
      <w:r>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9E4EBB" w:rsidP="009E4EBB">
      <w:pPr>
        <w:jc w:val="both"/>
        <w:rPr>
          <w:rFonts w:ascii="Calibri" w:hAnsi="Calibri"/>
          <w:b/>
          <w:lang w:val="en-GB"/>
        </w:rPr>
      </w:pPr>
    </w:p>
    <w:p w:rsidR="009E4EBB" w:rsidRDefault="009E4EBB" w:rsidP="009E4EBB">
      <w:pPr>
        <w:jc w:val="both"/>
        <w:rPr>
          <w:rFonts w:ascii="Calibri" w:hAnsi="Calibri"/>
          <w:b/>
          <w:sz w:val="32"/>
        </w:rPr>
      </w:pPr>
      <w:r>
        <w:rPr>
          <w:rFonts w:ascii="Calibri" w:hAnsi="Calibri"/>
          <w:b/>
          <w:sz w:val="32"/>
        </w:rPr>
        <w:t>Faculty</w:t>
      </w:r>
      <w:r w:rsidR="00D05024">
        <w:rPr>
          <w:rFonts w:ascii="Calibri" w:hAnsi="Calibri"/>
          <w:b/>
          <w:sz w:val="32"/>
        </w:rPr>
        <w:t xml:space="preserve"> of Technology</w:t>
      </w:r>
    </w:p>
    <w:p w:rsidR="009E4EBB" w:rsidRPr="003C36B9" w:rsidRDefault="00D05024" w:rsidP="009E4EBB">
      <w:pPr>
        <w:jc w:val="both"/>
        <w:rPr>
          <w:rFonts w:ascii="Calibri" w:hAnsi="Calibri"/>
          <w:b/>
          <w:sz w:val="32"/>
        </w:rPr>
      </w:pPr>
      <w:r>
        <w:rPr>
          <w:rFonts w:ascii="Calibri" w:hAnsi="Calibri"/>
          <w:b/>
          <w:sz w:val="32"/>
        </w:rPr>
        <w:t>Learning at Work</w:t>
      </w:r>
    </w:p>
    <w:p w:rsidR="009E4EBB" w:rsidRPr="003C36B9" w:rsidRDefault="009E4EBB" w:rsidP="009E4EBB">
      <w:pPr>
        <w:jc w:val="both"/>
        <w:rPr>
          <w:rFonts w:ascii="Calibri" w:hAnsi="Calibri"/>
          <w:b/>
          <w:sz w:val="32"/>
          <w:szCs w:val="32"/>
          <w:lang w:val="en-GB"/>
        </w:rPr>
      </w:pPr>
    </w:p>
    <w:p w:rsidR="009E4EBB" w:rsidRPr="003C36B9" w:rsidRDefault="00D05024" w:rsidP="009E4EBB">
      <w:pPr>
        <w:jc w:val="both"/>
        <w:rPr>
          <w:rFonts w:ascii="Calibri" w:hAnsi="Calibri"/>
          <w:b/>
          <w:sz w:val="32"/>
          <w:szCs w:val="32"/>
          <w:lang w:val="en-GB"/>
        </w:rPr>
      </w:pPr>
      <w:r>
        <w:rPr>
          <w:rFonts w:ascii="Calibri" w:hAnsi="Calibri"/>
          <w:b/>
          <w:sz w:val="32"/>
          <w:szCs w:val="32"/>
          <w:lang w:val="en-GB"/>
        </w:rPr>
        <w:t>Contracts Officer</w:t>
      </w:r>
    </w:p>
    <w:p w:rsidR="009E4EBB" w:rsidRPr="003C36B9" w:rsidRDefault="00D05024" w:rsidP="009E4EBB">
      <w:pPr>
        <w:jc w:val="both"/>
        <w:rPr>
          <w:rFonts w:ascii="Calibri" w:hAnsi="Calibri"/>
          <w:b/>
          <w:sz w:val="32"/>
          <w:szCs w:val="32"/>
          <w:lang w:val="en-GB"/>
        </w:rPr>
      </w:pPr>
      <w:r>
        <w:rPr>
          <w:rFonts w:ascii="Calibri" w:hAnsi="Calibri"/>
          <w:b/>
          <w:sz w:val="32"/>
          <w:szCs w:val="32"/>
          <w:lang w:val="en-GB"/>
        </w:rPr>
        <w:t>ZZ004020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D05024">
        <w:rPr>
          <w:rFonts w:ascii="Calibri" w:hAnsi="Calibri"/>
          <w:szCs w:val="24"/>
          <w:lang w:val="en-GB"/>
        </w:rPr>
        <w:t>26,052 - £28,452</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9E4EBB" w:rsidRPr="007923E7" w:rsidRDefault="009E4EBB" w:rsidP="009E4EBB">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Pr="00853DA4">
        <w:rPr>
          <w:rFonts w:ascii="Calibri" w:hAnsi="Calibri"/>
          <w:lang w:val="en-GB"/>
        </w:rPr>
        <w:t xml:space="preserve">The leave year commences on 1 </w:t>
      </w:r>
      <w:r>
        <w:rPr>
          <w:rFonts w:ascii="Calibri" w:hAnsi="Calibri"/>
          <w:lang w:val="en-GB"/>
        </w:rPr>
        <w:t>October</w:t>
      </w:r>
      <w:r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9E4EBB"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D05024" w:rsidRDefault="009E4EBB" w:rsidP="009E4EBB">
      <w:pPr>
        <w:rPr>
          <w:rStyle w:val="Strong"/>
          <w:rFonts w:ascii="Calibri" w:hAnsi="Calibri" w:cs="Arial"/>
          <w:color w:val="333333"/>
          <w:szCs w:val="24"/>
          <w:shd w:val="clear" w:color="auto" w:fill="FFFFFF"/>
        </w:rPr>
      </w:pPr>
      <w:r w:rsidRPr="00857F3A">
        <w:rPr>
          <w:rFonts w:ascii="Calibri" w:hAnsi="Calibri" w:cs="Arial"/>
          <w:color w:val="333333"/>
          <w:szCs w:val="24"/>
        </w:rPr>
        <w:br/>
      </w:r>
    </w:p>
    <w:p w:rsidR="009E4EBB" w:rsidRPr="00F05B81" w:rsidRDefault="009E4EBB" w:rsidP="009E4EBB">
      <w:pPr>
        <w:rPr>
          <w:rStyle w:val="apple-converted-space"/>
          <w:rFonts w:ascii="Calibri" w:hAnsi="Calibri" w:cs="Arial"/>
          <w:bCs/>
          <w:color w:val="333333"/>
          <w:szCs w:val="24"/>
          <w:shd w:val="clear" w:color="auto" w:fill="FFFFFF"/>
        </w:rPr>
      </w:pPr>
      <w:r>
        <w:rPr>
          <w:rStyle w:val="Strong"/>
          <w:rFonts w:ascii="Calibri" w:hAnsi="Calibri" w:cs="Arial"/>
          <w:color w:val="333333"/>
          <w:szCs w:val="24"/>
          <w:shd w:val="clear" w:color="auto" w:fill="FFFFFF"/>
        </w:rPr>
        <w:lastRenderedPageBreak/>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2529F1" w:rsidRDefault="002529F1"/>
    <w:p w:rsidR="00E12D24" w:rsidRDefault="00E12D24"/>
    <w:p w:rsidR="00E12D24" w:rsidRDefault="00E12D24">
      <w:pPr>
        <w:widowControl/>
        <w:spacing w:after="200" w:line="276" w:lineRule="auto"/>
        <w:rPr>
          <w:b/>
          <w:szCs w:val="24"/>
        </w:rPr>
      </w:pPr>
      <w:r>
        <w:rPr>
          <w:b/>
          <w:szCs w:val="24"/>
        </w:rPr>
        <w:br w:type="page"/>
      </w:r>
    </w:p>
    <w:p w:rsidR="00E12D24" w:rsidRPr="00E12D24" w:rsidRDefault="00E12D24" w:rsidP="00E12D24">
      <w:pPr>
        <w:rPr>
          <w:rFonts w:asciiTheme="minorHAnsi" w:hAnsiTheme="minorHAnsi"/>
          <w:b/>
          <w:szCs w:val="24"/>
        </w:rPr>
      </w:pPr>
      <w:r w:rsidRPr="00E12D24">
        <w:rPr>
          <w:rFonts w:asciiTheme="minorHAnsi" w:hAnsiTheme="minorHAnsi"/>
          <w:b/>
          <w:szCs w:val="24"/>
        </w:rPr>
        <w:lastRenderedPageBreak/>
        <w:t>UNIVERSITY OF PORTSMOUTH – RECRUITMENT PAPERWORK</w:t>
      </w:r>
    </w:p>
    <w:p w:rsidR="00E12D24" w:rsidRPr="00E12D24" w:rsidRDefault="00E12D24" w:rsidP="00E12D24">
      <w:pPr>
        <w:pStyle w:val="ColorfulList-Accent11"/>
        <w:numPr>
          <w:ilvl w:val="0"/>
          <w:numId w:val="1"/>
        </w:numPr>
        <w:spacing w:after="0"/>
        <w:rPr>
          <w:rFonts w:asciiTheme="minorHAnsi" w:hAnsiTheme="minorHAnsi"/>
          <w:b/>
          <w:sz w:val="24"/>
          <w:szCs w:val="24"/>
        </w:rPr>
      </w:pPr>
      <w:r w:rsidRPr="00E12D24">
        <w:rPr>
          <w:rFonts w:asciiTheme="minorHAnsi" w:hAnsiTheme="minorHAnsi"/>
          <w:b/>
          <w:sz w:val="24"/>
          <w:szCs w:val="24"/>
        </w:rPr>
        <w:t>JOB DESCRIPTION</w:t>
      </w:r>
    </w:p>
    <w:p w:rsidR="00E12D24" w:rsidRPr="00E12D24" w:rsidRDefault="00E12D24" w:rsidP="00E12D2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23"/>
        <w:gridCol w:w="5693"/>
      </w:tblGrid>
      <w:tr w:rsidR="00E12D24" w:rsidRPr="00E12D24" w:rsidTr="009048FD">
        <w:tc>
          <w:tcPr>
            <w:tcW w:w="3369" w:type="dxa"/>
            <w:vAlign w:val="center"/>
          </w:tcPr>
          <w:p w:rsidR="00E12D24" w:rsidRDefault="00E12D24" w:rsidP="00E12D24">
            <w:pPr>
              <w:rPr>
                <w:rFonts w:asciiTheme="minorHAnsi" w:hAnsiTheme="minorHAnsi"/>
                <w:b/>
                <w:szCs w:val="24"/>
              </w:rPr>
            </w:pPr>
            <w:r w:rsidRPr="00E12D24">
              <w:rPr>
                <w:rFonts w:asciiTheme="minorHAnsi" w:hAnsiTheme="minorHAnsi"/>
                <w:b/>
                <w:szCs w:val="24"/>
              </w:rPr>
              <w:t>Job Title:</w:t>
            </w:r>
          </w:p>
          <w:p w:rsidR="00E12D24" w:rsidRPr="00E12D24" w:rsidRDefault="00E12D24" w:rsidP="00E12D24">
            <w:pPr>
              <w:rPr>
                <w:rFonts w:asciiTheme="minorHAnsi" w:hAnsiTheme="minorHAnsi"/>
                <w:b/>
                <w:szCs w:val="24"/>
              </w:rPr>
            </w:pPr>
          </w:p>
        </w:tc>
        <w:tc>
          <w:tcPr>
            <w:tcW w:w="5873" w:type="dxa"/>
            <w:vAlign w:val="center"/>
          </w:tcPr>
          <w:p w:rsidR="00E12D24" w:rsidRPr="00E12D24" w:rsidRDefault="00E12D24" w:rsidP="00E12D24">
            <w:pPr>
              <w:rPr>
                <w:rFonts w:asciiTheme="minorHAnsi" w:hAnsiTheme="minorHAnsi"/>
                <w:szCs w:val="24"/>
              </w:rPr>
            </w:pPr>
            <w:r w:rsidRPr="00E12D24">
              <w:rPr>
                <w:rFonts w:asciiTheme="minorHAnsi" w:hAnsiTheme="minorHAnsi"/>
                <w:szCs w:val="24"/>
              </w:rPr>
              <w:t>Contracts Officer</w:t>
            </w:r>
          </w:p>
        </w:tc>
      </w:tr>
      <w:tr w:rsidR="00E12D24" w:rsidRPr="00E12D24" w:rsidTr="009048FD">
        <w:tc>
          <w:tcPr>
            <w:tcW w:w="3369" w:type="dxa"/>
            <w:vAlign w:val="center"/>
          </w:tcPr>
          <w:p w:rsidR="00E12D24" w:rsidRDefault="00E12D24" w:rsidP="00E12D24">
            <w:pPr>
              <w:rPr>
                <w:rFonts w:asciiTheme="minorHAnsi" w:hAnsiTheme="minorHAnsi"/>
                <w:b/>
                <w:szCs w:val="24"/>
              </w:rPr>
            </w:pPr>
            <w:r w:rsidRPr="00E12D24">
              <w:rPr>
                <w:rFonts w:asciiTheme="minorHAnsi" w:hAnsiTheme="minorHAnsi"/>
                <w:b/>
                <w:szCs w:val="24"/>
              </w:rPr>
              <w:t>Grade:</w:t>
            </w:r>
          </w:p>
          <w:p w:rsidR="00E12D24" w:rsidRPr="00E12D24" w:rsidRDefault="00E12D24" w:rsidP="00E12D24">
            <w:pPr>
              <w:rPr>
                <w:rFonts w:asciiTheme="minorHAnsi" w:hAnsiTheme="minorHAnsi"/>
                <w:b/>
                <w:szCs w:val="24"/>
              </w:rPr>
            </w:pPr>
          </w:p>
        </w:tc>
        <w:tc>
          <w:tcPr>
            <w:tcW w:w="5873" w:type="dxa"/>
            <w:vAlign w:val="center"/>
          </w:tcPr>
          <w:p w:rsidR="00E12D24" w:rsidRPr="00E12D24" w:rsidRDefault="00E12D24" w:rsidP="00E12D24">
            <w:pPr>
              <w:rPr>
                <w:rFonts w:asciiTheme="minorHAnsi" w:hAnsiTheme="minorHAnsi"/>
                <w:szCs w:val="24"/>
              </w:rPr>
            </w:pPr>
            <w:r w:rsidRPr="00E12D24">
              <w:rPr>
                <w:rFonts w:asciiTheme="minorHAnsi" w:hAnsiTheme="minorHAnsi"/>
                <w:szCs w:val="24"/>
              </w:rPr>
              <w:t>5</w:t>
            </w:r>
          </w:p>
        </w:tc>
      </w:tr>
      <w:tr w:rsidR="00E12D24" w:rsidRPr="00E12D24" w:rsidTr="009048FD">
        <w:tc>
          <w:tcPr>
            <w:tcW w:w="3369" w:type="dxa"/>
            <w:vAlign w:val="center"/>
          </w:tcPr>
          <w:p w:rsidR="00E12D24" w:rsidRDefault="00E12D24" w:rsidP="00E12D24">
            <w:pPr>
              <w:rPr>
                <w:rFonts w:asciiTheme="minorHAnsi" w:hAnsiTheme="minorHAnsi"/>
                <w:b/>
                <w:szCs w:val="24"/>
              </w:rPr>
            </w:pPr>
            <w:r w:rsidRPr="00E12D24">
              <w:rPr>
                <w:rFonts w:asciiTheme="minorHAnsi" w:hAnsiTheme="minorHAnsi"/>
                <w:b/>
                <w:szCs w:val="24"/>
              </w:rPr>
              <w:t>Faculty/Centre:</w:t>
            </w:r>
          </w:p>
          <w:p w:rsidR="00E12D24" w:rsidRPr="00E12D24" w:rsidRDefault="00E12D24" w:rsidP="00E12D24">
            <w:pPr>
              <w:rPr>
                <w:rFonts w:asciiTheme="minorHAnsi" w:hAnsiTheme="minorHAnsi"/>
                <w:b/>
                <w:szCs w:val="24"/>
              </w:rPr>
            </w:pPr>
          </w:p>
        </w:tc>
        <w:tc>
          <w:tcPr>
            <w:tcW w:w="5873" w:type="dxa"/>
            <w:vAlign w:val="center"/>
          </w:tcPr>
          <w:p w:rsidR="00E12D24" w:rsidRDefault="00E12D24" w:rsidP="00E12D24">
            <w:pPr>
              <w:rPr>
                <w:rFonts w:asciiTheme="minorHAnsi" w:hAnsiTheme="minorHAnsi"/>
                <w:szCs w:val="24"/>
              </w:rPr>
            </w:pPr>
            <w:r>
              <w:rPr>
                <w:rFonts w:asciiTheme="minorHAnsi" w:hAnsiTheme="minorHAnsi"/>
                <w:szCs w:val="24"/>
              </w:rPr>
              <w:t>Technology</w:t>
            </w:r>
          </w:p>
          <w:p w:rsidR="00E12D24" w:rsidRPr="00E12D24" w:rsidRDefault="00E12D24" w:rsidP="00E12D24">
            <w:pPr>
              <w:rPr>
                <w:rFonts w:asciiTheme="minorHAnsi" w:hAnsiTheme="minorHAnsi"/>
                <w:szCs w:val="24"/>
              </w:rPr>
            </w:pPr>
            <w:r>
              <w:rPr>
                <w:rFonts w:asciiTheme="minorHAnsi" w:hAnsiTheme="minorHAnsi"/>
                <w:szCs w:val="24"/>
              </w:rPr>
              <w:t>Learning at Work</w:t>
            </w:r>
          </w:p>
        </w:tc>
      </w:tr>
      <w:tr w:rsidR="00E12D24" w:rsidRPr="00E12D24" w:rsidTr="009048FD">
        <w:tc>
          <w:tcPr>
            <w:tcW w:w="3369" w:type="dxa"/>
            <w:vAlign w:val="center"/>
          </w:tcPr>
          <w:p w:rsidR="00E12D24" w:rsidRPr="00E12D24" w:rsidRDefault="00E12D24" w:rsidP="00E12D24">
            <w:pPr>
              <w:rPr>
                <w:rFonts w:asciiTheme="minorHAnsi" w:hAnsiTheme="minorHAnsi"/>
                <w:b/>
                <w:szCs w:val="24"/>
              </w:rPr>
            </w:pPr>
            <w:r w:rsidRPr="00E12D24">
              <w:rPr>
                <w:rFonts w:asciiTheme="minorHAnsi" w:hAnsiTheme="minorHAnsi"/>
                <w:b/>
                <w:szCs w:val="24"/>
              </w:rPr>
              <w:t>Department/Service:</w:t>
            </w:r>
          </w:p>
          <w:p w:rsidR="00E12D24" w:rsidRPr="00E12D24" w:rsidRDefault="00E12D24" w:rsidP="00E12D24">
            <w:pPr>
              <w:rPr>
                <w:rFonts w:asciiTheme="minorHAnsi" w:hAnsiTheme="minorHAnsi"/>
                <w:b/>
                <w:szCs w:val="24"/>
              </w:rPr>
            </w:pPr>
            <w:r w:rsidRPr="00E12D24">
              <w:rPr>
                <w:rFonts w:asciiTheme="minorHAnsi" w:hAnsiTheme="minorHAnsi"/>
                <w:b/>
                <w:szCs w:val="24"/>
              </w:rPr>
              <w:t>Location:</w:t>
            </w:r>
          </w:p>
        </w:tc>
        <w:tc>
          <w:tcPr>
            <w:tcW w:w="5873" w:type="dxa"/>
            <w:vAlign w:val="center"/>
          </w:tcPr>
          <w:p w:rsidR="00E12D24" w:rsidRDefault="00E12D24" w:rsidP="00E12D24">
            <w:pPr>
              <w:rPr>
                <w:rFonts w:asciiTheme="minorHAnsi" w:hAnsiTheme="minorHAnsi"/>
                <w:szCs w:val="24"/>
              </w:rPr>
            </w:pPr>
            <w:r>
              <w:rPr>
                <w:rFonts w:asciiTheme="minorHAnsi" w:hAnsiTheme="minorHAnsi"/>
                <w:szCs w:val="24"/>
              </w:rPr>
              <w:t>Degree Apprenticeships</w:t>
            </w:r>
          </w:p>
          <w:p w:rsidR="00E12D24" w:rsidRPr="00E12D24" w:rsidRDefault="00E12D24" w:rsidP="00E12D24">
            <w:pPr>
              <w:rPr>
                <w:rFonts w:asciiTheme="minorHAnsi" w:hAnsiTheme="minorHAnsi"/>
                <w:szCs w:val="24"/>
              </w:rPr>
            </w:pPr>
            <w:r>
              <w:rPr>
                <w:rFonts w:asciiTheme="minorHAnsi" w:hAnsiTheme="minorHAnsi"/>
                <w:szCs w:val="24"/>
              </w:rPr>
              <w:t xml:space="preserve">Purple Door </w:t>
            </w:r>
          </w:p>
        </w:tc>
      </w:tr>
      <w:tr w:rsidR="00E12D24" w:rsidRPr="00E12D24" w:rsidTr="009048FD">
        <w:tc>
          <w:tcPr>
            <w:tcW w:w="3369" w:type="dxa"/>
            <w:vAlign w:val="center"/>
          </w:tcPr>
          <w:p w:rsidR="00E12D24" w:rsidRDefault="00E12D24" w:rsidP="00E12D24">
            <w:pPr>
              <w:rPr>
                <w:rFonts w:asciiTheme="minorHAnsi" w:hAnsiTheme="minorHAnsi"/>
                <w:b/>
                <w:szCs w:val="24"/>
              </w:rPr>
            </w:pPr>
            <w:r w:rsidRPr="00E12D24">
              <w:rPr>
                <w:rFonts w:asciiTheme="minorHAnsi" w:hAnsiTheme="minorHAnsi"/>
                <w:b/>
                <w:szCs w:val="24"/>
              </w:rPr>
              <w:t>Position Reference No:</w:t>
            </w:r>
          </w:p>
          <w:p w:rsidR="00E12D24" w:rsidRPr="00E12D24" w:rsidRDefault="00E12D24" w:rsidP="00E12D24">
            <w:pPr>
              <w:rPr>
                <w:rFonts w:asciiTheme="minorHAnsi" w:hAnsiTheme="minorHAnsi"/>
                <w:b/>
                <w:szCs w:val="24"/>
              </w:rPr>
            </w:pPr>
          </w:p>
        </w:tc>
        <w:tc>
          <w:tcPr>
            <w:tcW w:w="5873" w:type="dxa"/>
            <w:vAlign w:val="center"/>
          </w:tcPr>
          <w:p w:rsidR="00E12D24" w:rsidRPr="00E12D24" w:rsidRDefault="00E12D24" w:rsidP="00E12D24">
            <w:pPr>
              <w:rPr>
                <w:rFonts w:asciiTheme="minorHAnsi" w:hAnsiTheme="minorHAnsi"/>
                <w:szCs w:val="24"/>
              </w:rPr>
            </w:pPr>
            <w:r>
              <w:rPr>
                <w:rFonts w:asciiTheme="minorHAnsi" w:hAnsiTheme="minorHAnsi"/>
                <w:szCs w:val="24"/>
              </w:rPr>
              <w:t>ZZ004020</w:t>
            </w:r>
          </w:p>
        </w:tc>
      </w:tr>
      <w:tr w:rsidR="00E12D24" w:rsidRPr="00E12D24" w:rsidTr="009048FD">
        <w:tc>
          <w:tcPr>
            <w:tcW w:w="3369" w:type="dxa"/>
            <w:vAlign w:val="center"/>
          </w:tcPr>
          <w:p w:rsidR="00E12D24" w:rsidRDefault="00E12D24" w:rsidP="00E12D24">
            <w:pPr>
              <w:rPr>
                <w:rFonts w:asciiTheme="minorHAnsi" w:hAnsiTheme="minorHAnsi"/>
                <w:b/>
                <w:szCs w:val="24"/>
              </w:rPr>
            </w:pPr>
            <w:r w:rsidRPr="00E12D24">
              <w:rPr>
                <w:rFonts w:asciiTheme="minorHAnsi" w:hAnsiTheme="minorHAnsi"/>
                <w:b/>
                <w:szCs w:val="24"/>
              </w:rPr>
              <w:t>Cost Centre:</w:t>
            </w:r>
          </w:p>
          <w:p w:rsidR="00E12D24" w:rsidRPr="00E12D24" w:rsidRDefault="00E12D24" w:rsidP="00E12D24">
            <w:pPr>
              <w:rPr>
                <w:rFonts w:asciiTheme="minorHAnsi" w:hAnsiTheme="minorHAnsi"/>
                <w:b/>
                <w:szCs w:val="24"/>
              </w:rPr>
            </w:pPr>
          </w:p>
        </w:tc>
        <w:tc>
          <w:tcPr>
            <w:tcW w:w="5873" w:type="dxa"/>
            <w:vAlign w:val="center"/>
          </w:tcPr>
          <w:p w:rsidR="00E12D24" w:rsidRPr="00E12D24" w:rsidRDefault="00E12D24" w:rsidP="00E12D24">
            <w:pPr>
              <w:rPr>
                <w:rFonts w:asciiTheme="minorHAnsi" w:hAnsiTheme="minorHAnsi"/>
                <w:szCs w:val="24"/>
              </w:rPr>
            </w:pPr>
            <w:r w:rsidRPr="00E12D24">
              <w:rPr>
                <w:rFonts w:asciiTheme="minorHAnsi" w:hAnsiTheme="minorHAnsi"/>
                <w:szCs w:val="24"/>
              </w:rPr>
              <w:t>41570</w:t>
            </w:r>
          </w:p>
        </w:tc>
      </w:tr>
      <w:tr w:rsidR="00E12D24" w:rsidRPr="00E12D24" w:rsidTr="009048FD">
        <w:tc>
          <w:tcPr>
            <w:tcW w:w="3369" w:type="dxa"/>
            <w:vAlign w:val="center"/>
          </w:tcPr>
          <w:p w:rsidR="00E12D24" w:rsidRDefault="00E12D24" w:rsidP="00E12D24">
            <w:pPr>
              <w:rPr>
                <w:rFonts w:asciiTheme="minorHAnsi" w:hAnsiTheme="minorHAnsi"/>
                <w:b/>
                <w:szCs w:val="24"/>
              </w:rPr>
            </w:pPr>
            <w:r w:rsidRPr="00E12D24">
              <w:rPr>
                <w:rFonts w:asciiTheme="minorHAnsi" w:hAnsiTheme="minorHAnsi"/>
                <w:b/>
                <w:szCs w:val="24"/>
              </w:rPr>
              <w:t>Responsible to:</w:t>
            </w:r>
          </w:p>
          <w:p w:rsidR="00E12D24" w:rsidRPr="00E12D24" w:rsidRDefault="00E12D24" w:rsidP="00E12D24">
            <w:pPr>
              <w:rPr>
                <w:rFonts w:asciiTheme="minorHAnsi" w:hAnsiTheme="minorHAnsi"/>
                <w:b/>
                <w:szCs w:val="24"/>
              </w:rPr>
            </w:pPr>
          </w:p>
        </w:tc>
        <w:tc>
          <w:tcPr>
            <w:tcW w:w="5873" w:type="dxa"/>
            <w:vAlign w:val="center"/>
          </w:tcPr>
          <w:p w:rsidR="00E12D24" w:rsidRPr="00E12D24" w:rsidRDefault="00E12D24" w:rsidP="00E12D24">
            <w:pPr>
              <w:rPr>
                <w:rFonts w:asciiTheme="minorHAnsi" w:hAnsiTheme="minorHAnsi"/>
                <w:szCs w:val="24"/>
              </w:rPr>
            </w:pPr>
            <w:r w:rsidRPr="00E12D24">
              <w:rPr>
                <w:rFonts w:asciiTheme="minorHAnsi" w:hAnsiTheme="minorHAnsi"/>
                <w:szCs w:val="24"/>
              </w:rPr>
              <w:t>Business Development Manager</w:t>
            </w:r>
          </w:p>
        </w:tc>
      </w:tr>
      <w:tr w:rsidR="00E12D24" w:rsidRPr="00E12D24" w:rsidTr="009048FD">
        <w:tc>
          <w:tcPr>
            <w:tcW w:w="3369" w:type="dxa"/>
            <w:vAlign w:val="center"/>
          </w:tcPr>
          <w:p w:rsidR="00E12D24" w:rsidRDefault="00E12D24" w:rsidP="00E12D24">
            <w:pPr>
              <w:rPr>
                <w:rFonts w:asciiTheme="minorHAnsi" w:hAnsiTheme="minorHAnsi"/>
                <w:b/>
                <w:szCs w:val="24"/>
              </w:rPr>
            </w:pPr>
            <w:r w:rsidRPr="00E12D24">
              <w:rPr>
                <w:rFonts w:asciiTheme="minorHAnsi" w:hAnsiTheme="minorHAnsi"/>
                <w:b/>
                <w:szCs w:val="24"/>
              </w:rPr>
              <w:t>Responsible for:</w:t>
            </w:r>
          </w:p>
          <w:p w:rsidR="00E12D24" w:rsidRPr="00E12D24" w:rsidRDefault="00E12D24" w:rsidP="00E12D24">
            <w:pPr>
              <w:rPr>
                <w:rFonts w:asciiTheme="minorHAnsi" w:hAnsiTheme="minorHAnsi"/>
                <w:b/>
                <w:szCs w:val="24"/>
              </w:rPr>
            </w:pPr>
          </w:p>
        </w:tc>
        <w:tc>
          <w:tcPr>
            <w:tcW w:w="5873" w:type="dxa"/>
            <w:vAlign w:val="center"/>
          </w:tcPr>
          <w:p w:rsidR="00E12D24" w:rsidRPr="00E12D24" w:rsidRDefault="00E12D24" w:rsidP="00E12D24">
            <w:pPr>
              <w:rPr>
                <w:rFonts w:asciiTheme="minorHAnsi" w:hAnsiTheme="minorHAnsi"/>
                <w:szCs w:val="24"/>
              </w:rPr>
            </w:pPr>
            <w:r w:rsidRPr="00E12D24">
              <w:rPr>
                <w:rFonts w:asciiTheme="minorHAnsi" w:hAnsiTheme="minorHAnsi"/>
                <w:szCs w:val="24"/>
              </w:rPr>
              <w:t>n/a</w:t>
            </w:r>
          </w:p>
        </w:tc>
      </w:tr>
      <w:tr w:rsidR="00E12D24" w:rsidRPr="00E12D24" w:rsidTr="009048FD">
        <w:tc>
          <w:tcPr>
            <w:tcW w:w="3369" w:type="dxa"/>
            <w:vAlign w:val="center"/>
          </w:tcPr>
          <w:p w:rsidR="00E12D24" w:rsidRPr="00E12D24" w:rsidRDefault="00E12D24" w:rsidP="00E12D24">
            <w:pPr>
              <w:rPr>
                <w:rFonts w:asciiTheme="minorHAnsi" w:hAnsiTheme="minorHAnsi"/>
                <w:b/>
                <w:szCs w:val="24"/>
              </w:rPr>
            </w:pPr>
            <w:r w:rsidRPr="00E12D24">
              <w:rPr>
                <w:rFonts w:asciiTheme="minorHAnsi" w:hAnsiTheme="minorHAnsi"/>
                <w:b/>
                <w:szCs w:val="24"/>
              </w:rPr>
              <w:t>Effective date of job description:</w:t>
            </w:r>
          </w:p>
        </w:tc>
        <w:tc>
          <w:tcPr>
            <w:tcW w:w="5873" w:type="dxa"/>
            <w:vAlign w:val="center"/>
          </w:tcPr>
          <w:p w:rsidR="00E12D24" w:rsidRPr="00E12D24" w:rsidRDefault="00E12D24" w:rsidP="00E12D24">
            <w:pPr>
              <w:rPr>
                <w:rFonts w:asciiTheme="minorHAnsi" w:hAnsiTheme="minorHAnsi"/>
                <w:szCs w:val="24"/>
              </w:rPr>
            </w:pPr>
            <w:r w:rsidRPr="00E12D24">
              <w:rPr>
                <w:rFonts w:asciiTheme="minorHAnsi" w:hAnsiTheme="minorHAnsi"/>
                <w:szCs w:val="24"/>
              </w:rPr>
              <w:t>May 2017</w:t>
            </w:r>
          </w:p>
        </w:tc>
      </w:tr>
    </w:tbl>
    <w:p w:rsidR="00E12D24" w:rsidRPr="00E12D24" w:rsidRDefault="00E12D24" w:rsidP="00E12D2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12D24" w:rsidRPr="00E12D24" w:rsidTr="009048FD">
        <w:tc>
          <w:tcPr>
            <w:tcW w:w="9242" w:type="dxa"/>
          </w:tcPr>
          <w:p w:rsidR="00E12D24" w:rsidRPr="00E12D24" w:rsidRDefault="00E12D24" w:rsidP="00E12D24">
            <w:pPr>
              <w:rPr>
                <w:rFonts w:asciiTheme="minorHAnsi" w:hAnsiTheme="minorHAnsi"/>
                <w:b/>
                <w:szCs w:val="24"/>
              </w:rPr>
            </w:pPr>
            <w:r w:rsidRPr="00E12D24">
              <w:rPr>
                <w:rFonts w:asciiTheme="minorHAnsi" w:hAnsiTheme="minorHAnsi"/>
                <w:b/>
                <w:szCs w:val="24"/>
              </w:rPr>
              <w:t>Purpose of Job:</w:t>
            </w:r>
          </w:p>
        </w:tc>
      </w:tr>
      <w:tr w:rsidR="00E12D24" w:rsidRPr="00E12D24" w:rsidTr="009048FD">
        <w:tc>
          <w:tcPr>
            <w:tcW w:w="9242" w:type="dxa"/>
          </w:tcPr>
          <w:p w:rsidR="00E12D24" w:rsidRPr="00E12D24" w:rsidRDefault="00E12D24" w:rsidP="00E12D24">
            <w:pPr>
              <w:jc w:val="both"/>
              <w:rPr>
                <w:rFonts w:asciiTheme="minorHAnsi" w:hAnsiTheme="minorHAnsi" w:cs="Arial"/>
                <w:szCs w:val="24"/>
              </w:rPr>
            </w:pPr>
            <w:r w:rsidRPr="00E12D24">
              <w:rPr>
                <w:rFonts w:asciiTheme="minorHAnsi" w:hAnsiTheme="minorHAnsi" w:cs="Arial"/>
                <w:szCs w:val="24"/>
              </w:rPr>
              <w:t xml:space="preserve">The Contracts Officer role will ensure effective management of all dealings with the Education and Skills Funding Agency (ESFA). Communication with the ESFA on all issues relating to apprenticeship funding, funding bids, apprentices enrolled, access to ESFA websites, such as, Bravo (FASST), IDAMS, The Hub, Learning Aims Database and any other required websites.  This will include close liaison with the Finance Department/Human Resources and with Faculties/Departments. </w:t>
            </w:r>
          </w:p>
        </w:tc>
      </w:tr>
    </w:tbl>
    <w:p w:rsidR="00E12D24" w:rsidRPr="00E12D24" w:rsidRDefault="00E12D24" w:rsidP="00E12D2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12D24" w:rsidRPr="00E12D24" w:rsidTr="009048FD">
        <w:tc>
          <w:tcPr>
            <w:tcW w:w="9242" w:type="dxa"/>
          </w:tcPr>
          <w:p w:rsidR="00E12D24" w:rsidRPr="00E12D24" w:rsidRDefault="00E12D24" w:rsidP="00E12D24">
            <w:pPr>
              <w:rPr>
                <w:rFonts w:asciiTheme="minorHAnsi" w:hAnsiTheme="minorHAnsi"/>
                <w:b/>
                <w:szCs w:val="24"/>
              </w:rPr>
            </w:pPr>
            <w:r w:rsidRPr="00E12D24">
              <w:rPr>
                <w:rFonts w:asciiTheme="minorHAnsi" w:hAnsiTheme="minorHAnsi"/>
                <w:b/>
                <w:szCs w:val="24"/>
              </w:rPr>
              <w:t>Key Responsibilities:</w:t>
            </w:r>
          </w:p>
        </w:tc>
      </w:tr>
      <w:tr w:rsidR="00E12D24" w:rsidRPr="00E12D24" w:rsidTr="009048FD">
        <w:tc>
          <w:tcPr>
            <w:tcW w:w="9242" w:type="dxa"/>
          </w:tcPr>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ensure clear and concise communication with the Education and Skills Funding Agency  (ESFA)</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be the main points of contact for the ESFA for the university</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 xml:space="preserve">To take the lead on funding bids for non-levy paying employers </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ensure we are registered and compliant with the ‘Register of Apprenticeship Training Providers (</w:t>
            </w:r>
            <w:proofErr w:type="spellStart"/>
            <w:r w:rsidRPr="00E12D24">
              <w:rPr>
                <w:rFonts w:asciiTheme="minorHAnsi" w:hAnsiTheme="minorHAnsi" w:cs="Calibri"/>
                <w:sz w:val="24"/>
              </w:rPr>
              <w:t>RoATP</w:t>
            </w:r>
            <w:proofErr w:type="spellEnd"/>
            <w:r w:rsidRPr="00E12D24">
              <w:rPr>
                <w:rFonts w:asciiTheme="minorHAnsi" w:hAnsiTheme="minorHAnsi" w:cs="Calibri"/>
                <w:sz w:val="24"/>
              </w:rPr>
              <w:t>)</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use the ‘Recruit an Apprentice’ website for advertising apprenticeship vacancies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ensure degree apprenticeships are added to Learning Aims Database System (LARS).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ensure compliance with ESFA funding rules and this is clearly communicated to all faculties delivering apprenticeships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work with other departments as and when required to assist in Individual Learner Record (ILR) returns to ESFA and invoicing to employers for co funding apprentices.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regularly access all required ESFA website/portals to check for latest communication</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Ensure funding allocation from the ESFA is distributed across the faculties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 xml:space="preserve">Liaise with solicitors to ensure agreements signed with employers and apprentices abide by ESFA rules </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lastRenderedPageBreak/>
              <w:t>To assist and liaise with Faculty staff and Finance in the smooth, effective and timely operation of the University’s contract processes.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be a point of contact for contractual issues related to degree apprenticeships</w:t>
            </w:r>
          </w:p>
          <w:p w:rsidR="00E12D24" w:rsidRPr="00E12D24" w:rsidRDefault="00E12D24" w:rsidP="00E12D24">
            <w:pPr>
              <w:pStyle w:val="ListNumber"/>
              <w:spacing w:before="0" w:after="0"/>
              <w:rPr>
                <w:rFonts w:asciiTheme="minorHAnsi" w:hAnsiTheme="minorHAnsi" w:cs="Calibri"/>
                <w:noProof/>
                <w:sz w:val="24"/>
              </w:rPr>
            </w:pPr>
            <w:r w:rsidRPr="00E12D24">
              <w:rPr>
                <w:rFonts w:asciiTheme="minorHAnsi" w:hAnsiTheme="minorHAnsi" w:cs="Calibri"/>
                <w:sz w:val="24"/>
              </w:rPr>
              <w:t>To ensure that key project management obligations (peculiar to specific contracts) have been highlighted to the relevant project personnel</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To seek appropriate guidance from colleagues as regards financial, insurance and intellectual property aspects of contracts.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 xml:space="preserve">To develop and maintain good-working relationships with academic staff at all levels in order to optimise support and transfer of knowledge. </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 xml:space="preserve">To maintain awareness of relevant legislation, Government initiatives and regional HE/Industry interactions, commensurate with the responsibilities of the job </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lang w:eastAsia="en-GB"/>
              </w:rPr>
              <w:t>To comply with the University's Health and Safety Policy and pay due care to own safety and the safety of others.</w:t>
            </w:r>
          </w:p>
          <w:p w:rsidR="00E12D24" w:rsidRPr="00E12D24" w:rsidRDefault="00E12D24" w:rsidP="00E12D24">
            <w:pPr>
              <w:pStyle w:val="ListNumber"/>
              <w:spacing w:before="0" w:after="0"/>
              <w:rPr>
                <w:rFonts w:asciiTheme="minorHAnsi" w:hAnsiTheme="minorHAnsi" w:cs="Calibri"/>
                <w:sz w:val="24"/>
                <w:lang w:eastAsia="en-GB"/>
              </w:rPr>
            </w:pPr>
            <w:r w:rsidRPr="00E12D24">
              <w:rPr>
                <w:rFonts w:asciiTheme="minorHAnsi" w:hAnsiTheme="minorHAnsi" w:cs="Calibri"/>
                <w:sz w:val="24"/>
                <w:lang w:eastAsia="en-GB"/>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E12D24" w:rsidRPr="00E12D24" w:rsidRDefault="00E12D24" w:rsidP="00E12D24">
            <w:pPr>
              <w:pStyle w:val="ListNumber"/>
              <w:spacing w:before="0" w:after="0"/>
              <w:rPr>
                <w:rFonts w:asciiTheme="minorHAnsi" w:hAnsiTheme="minorHAnsi" w:cs="Calibri"/>
                <w:sz w:val="24"/>
              </w:rPr>
            </w:pPr>
            <w:r w:rsidRPr="00E12D24">
              <w:rPr>
                <w:rFonts w:asciiTheme="minorHAnsi" w:hAnsiTheme="minorHAnsi" w:cs="Calibri"/>
                <w:sz w:val="24"/>
              </w:rPr>
              <w:t>Any other appropriate duties as required by the Head of Learning at Work.</w:t>
            </w:r>
          </w:p>
          <w:p w:rsidR="00E12D24" w:rsidRPr="00E12D24" w:rsidRDefault="00E12D24" w:rsidP="00E12D24">
            <w:pPr>
              <w:pStyle w:val="ListNumber"/>
              <w:numPr>
                <w:ilvl w:val="0"/>
                <w:numId w:val="0"/>
              </w:numPr>
              <w:spacing w:before="0" w:after="0"/>
              <w:ind w:left="360"/>
              <w:rPr>
                <w:rFonts w:asciiTheme="minorHAnsi" w:hAnsiTheme="minorHAnsi"/>
                <w:sz w:val="24"/>
              </w:rPr>
            </w:pPr>
          </w:p>
        </w:tc>
      </w:tr>
    </w:tbl>
    <w:p w:rsidR="00E12D24" w:rsidRPr="00E12D24" w:rsidRDefault="00E12D24" w:rsidP="00E12D24">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12D24" w:rsidRPr="00E12D24" w:rsidTr="009048FD">
        <w:tc>
          <w:tcPr>
            <w:tcW w:w="9242" w:type="dxa"/>
          </w:tcPr>
          <w:p w:rsidR="00E12D24" w:rsidRPr="00E12D24" w:rsidRDefault="00E12D24" w:rsidP="00E12D24">
            <w:pPr>
              <w:rPr>
                <w:rFonts w:asciiTheme="minorHAnsi" w:hAnsiTheme="minorHAnsi"/>
                <w:b/>
                <w:szCs w:val="24"/>
              </w:rPr>
            </w:pPr>
            <w:r w:rsidRPr="00E12D24">
              <w:rPr>
                <w:rFonts w:asciiTheme="minorHAnsi" w:hAnsiTheme="minorHAnsi"/>
                <w:szCs w:val="24"/>
              </w:rPr>
              <w:br w:type="page"/>
            </w:r>
            <w:r w:rsidRPr="00E12D24">
              <w:rPr>
                <w:rFonts w:asciiTheme="minorHAnsi" w:hAnsiTheme="minorHAnsi"/>
                <w:b/>
                <w:szCs w:val="24"/>
              </w:rPr>
              <w:t>Working Relationships:</w:t>
            </w:r>
          </w:p>
        </w:tc>
      </w:tr>
      <w:tr w:rsidR="00E12D24" w:rsidRPr="00E12D24" w:rsidTr="009048FD">
        <w:tc>
          <w:tcPr>
            <w:tcW w:w="9242" w:type="dxa"/>
          </w:tcPr>
          <w:p w:rsidR="00E12D24" w:rsidRPr="00E12D24" w:rsidRDefault="00E12D24" w:rsidP="00E12D24">
            <w:pPr>
              <w:rPr>
                <w:rFonts w:asciiTheme="minorHAnsi" w:hAnsiTheme="minorHAnsi"/>
                <w:szCs w:val="24"/>
              </w:rPr>
            </w:pPr>
            <w:r w:rsidRPr="00E12D24">
              <w:rPr>
                <w:rFonts w:asciiTheme="minorHAnsi" w:hAnsiTheme="minorHAnsi"/>
                <w:szCs w:val="24"/>
              </w:rPr>
              <w:t>Internal:</w:t>
            </w:r>
          </w:p>
          <w:p w:rsidR="00E12D24" w:rsidRPr="00E12D24" w:rsidRDefault="00E12D24" w:rsidP="00E12D24">
            <w:pPr>
              <w:rPr>
                <w:rFonts w:asciiTheme="minorHAnsi" w:hAnsiTheme="minorHAnsi"/>
                <w:szCs w:val="24"/>
              </w:rPr>
            </w:pPr>
            <w:r w:rsidRPr="00E12D24">
              <w:rPr>
                <w:rFonts w:asciiTheme="minorHAnsi" w:hAnsiTheme="minorHAnsi"/>
                <w:szCs w:val="24"/>
              </w:rPr>
              <w:t>Academic and research staff</w:t>
            </w:r>
          </w:p>
          <w:p w:rsidR="00E12D24" w:rsidRPr="00E12D24" w:rsidRDefault="00E12D24" w:rsidP="00E12D24">
            <w:pPr>
              <w:rPr>
                <w:rFonts w:asciiTheme="minorHAnsi" w:hAnsiTheme="minorHAnsi"/>
                <w:szCs w:val="24"/>
              </w:rPr>
            </w:pPr>
            <w:r w:rsidRPr="00E12D24">
              <w:rPr>
                <w:rFonts w:asciiTheme="minorHAnsi" w:hAnsiTheme="minorHAnsi"/>
                <w:szCs w:val="24"/>
              </w:rPr>
              <w:t>Head of Learning at Work</w:t>
            </w:r>
          </w:p>
          <w:p w:rsidR="00E12D24" w:rsidRPr="00E12D24" w:rsidRDefault="00E12D24" w:rsidP="00E12D24">
            <w:pPr>
              <w:rPr>
                <w:rFonts w:asciiTheme="minorHAnsi" w:hAnsiTheme="minorHAnsi"/>
                <w:szCs w:val="24"/>
              </w:rPr>
            </w:pPr>
            <w:r w:rsidRPr="00E12D24">
              <w:rPr>
                <w:rFonts w:asciiTheme="minorHAnsi" w:hAnsiTheme="minorHAnsi"/>
                <w:szCs w:val="24"/>
              </w:rPr>
              <w:t>Business Development Manager</w:t>
            </w:r>
          </w:p>
          <w:p w:rsidR="00E12D24" w:rsidRPr="00E12D24" w:rsidRDefault="00E12D24" w:rsidP="00E12D24">
            <w:pPr>
              <w:rPr>
                <w:rFonts w:asciiTheme="minorHAnsi" w:hAnsiTheme="minorHAnsi"/>
                <w:szCs w:val="24"/>
              </w:rPr>
            </w:pPr>
            <w:r w:rsidRPr="00E12D24">
              <w:rPr>
                <w:rFonts w:asciiTheme="minorHAnsi" w:hAnsiTheme="minorHAnsi"/>
                <w:szCs w:val="24"/>
              </w:rPr>
              <w:t>Finance colleagues (Finance, Faculties and Departments)</w:t>
            </w:r>
          </w:p>
          <w:p w:rsidR="00E12D24" w:rsidRPr="00E12D24" w:rsidRDefault="00E12D24" w:rsidP="00E12D24">
            <w:pPr>
              <w:rPr>
                <w:rFonts w:asciiTheme="minorHAnsi" w:hAnsiTheme="minorHAnsi"/>
                <w:szCs w:val="24"/>
              </w:rPr>
            </w:pPr>
            <w:r w:rsidRPr="00E12D24">
              <w:rPr>
                <w:rFonts w:asciiTheme="minorHAnsi" w:hAnsiTheme="minorHAnsi"/>
                <w:szCs w:val="24"/>
              </w:rPr>
              <w:t>Academic Registry</w:t>
            </w:r>
          </w:p>
          <w:p w:rsidR="00E12D24" w:rsidRPr="00E12D24" w:rsidRDefault="00E12D24" w:rsidP="00E12D24">
            <w:pPr>
              <w:rPr>
                <w:rFonts w:asciiTheme="minorHAnsi" w:hAnsiTheme="minorHAnsi"/>
                <w:szCs w:val="24"/>
              </w:rPr>
            </w:pPr>
          </w:p>
          <w:p w:rsidR="00E12D24" w:rsidRPr="00E12D24" w:rsidRDefault="00E12D24" w:rsidP="00E12D24">
            <w:pPr>
              <w:rPr>
                <w:rFonts w:asciiTheme="minorHAnsi" w:hAnsiTheme="minorHAnsi"/>
                <w:szCs w:val="24"/>
              </w:rPr>
            </w:pPr>
            <w:r w:rsidRPr="00E12D24">
              <w:rPr>
                <w:rFonts w:asciiTheme="minorHAnsi" w:hAnsiTheme="minorHAnsi"/>
                <w:szCs w:val="24"/>
              </w:rPr>
              <w:t>External:</w:t>
            </w:r>
          </w:p>
          <w:p w:rsidR="00E12D24" w:rsidRPr="00E12D24" w:rsidRDefault="00E12D24" w:rsidP="00E12D24">
            <w:pPr>
              <w:rPr>
                <w:rFonts w:asciiTheme="minorHAnsi" w:hAnsiTheme="minorHAnsi"/>
                <w:szCs w:val="24"/>
              </w:rPr>
            </w:pPr>
            <w:r w:rsidRPr="00E12D24">
              <w:rPr>
                <w:rFonts w:asciiTheme="minorHAnsi" w:hAnsiTheme="minorHAnsi"/>
                <w:szCs w:val="24"/>
              </w:rPr>
              <w:t>External collaborative partners and funders, including Education and Skills Funding Agency</w:t>
            </w:r>
          </w:p>
          <w:p w:rsidR="00E12D24" w:rsidRPr="00E12D24" w:rsidRDefault="00E12D24" w:rsidP="00E12D24">
            <w:pPr>
              <w:rPr>
                <w:rFonts w:asciiTheme="minorHAnsi" w:hAnsiTheme="minorHAnsi"/>
                <w:szCs w:val="24"/>
              </w:rPr>
            </w:pPr>
            <w:r w:rsidRPr="00E12D24">
              <w:rPr>
                <w:rFonts w:asciiTheme="minorHAnsi" w:hAnsiTheme="minorHAnsi"/>
                <w:szCs w:val="24"/>
              </w:rPr>
              <w:t>Professional networks</w:t>
            </w:r>
          </w:p>
        </w:tc>
      </w:tr>
    </w:tbl>
    <w:p w:rsidR="00E12D24" w:rsidRPr="00E12D24" w:rsidRDefault="00E12D24" w:rsidP="00E12D24">
      <w:pPr>
        <w:rPr>
          <w:rFonts w:asciiTheme="minorHAnsi" w:hAnsiTheme="minorHAnsi"/>
          <w:szCs w:val="24"/>
        </w:rPr>
      </w:pPr>
    </w:p>
    <w:p w:rsidR="00E12D24" w:rsidRPr="00E12D24" w:rsidRDefault="00E12D24" w:rsidP="00E12D24">
      <w:pPr>
        <w:pStyle w:val="ColorfulList-Accent11"/>
        <w:numPr>
          <w:ilvl w:val="0"/>
          <w:numId w:val="1"/>
        </w:numPr>
        <w:spacing w:after="0"/>
        <w:rPr>
          <w:rFonts w:asciiTheme="minorHAnsi" w:hAnsiTheme="minorHAnsi"/>
          <w:b/>
          <w:sz w:val="24"/>
          <w:szCs w:val="24"/>
        </w:rPr>
      </w:pPr>
      <w:r w:rsidRPr="00E12D24">
        <w:rPr>
          <w:rFonts w:asciiTheme="minorHAnsi" w:hAnsiTheme="minorHAnsi"/>
          <w:b/>
          <w:sz w:val="24"/>
          <w:szCs w:val="24"/>
        </w:rPr>
        <w:br w:type="page"/>
      </w:r>
      <w:r w:rsidRPr="00E12D24">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4"/>
        <w:gridCol w:w="5914"/>
        <w:gridCol w:w="983"/>
        <w:gridCol w:w="1315"/>
      </w:tblGrid>
      <w:tr w:rsidR="00E12D24" w:rsidRPr="00E12D24" w:rsidTr="009048FD">
        <w:tc>
          <w:tcPr>
            <w:tcW w:w="804" w:type="dxa"/>
          </w:tcPr>
          <w:p w:rsidR="00E12D24" w:rsidRPr="00E12D24" w:rsidRDefault="00E12D24" w:rsidP="00E12D24">
            <w:pPr>
              <w:rPr>
                <w:rFonts w:asciiTheme="minorHAnsi" w:hAnsiTheme="minorHAnsi"/>
                <w:b/>
                <w:szCs w:val="24"/>
              </w:rPr>
            </w:pPr>
            <w:r w:rsidRPr="00E12D24">
              <w:rPr>
                <w:rFonts w:asciiTheme="minorHAnsi" w:hAnsiTheme="minorHAnsi"/>
                <w:b/>
                <w:szCs w:val="24"/>
              </w:rPr>
              <w:t>No</w:t>
            </w:r>
          </w:p>
        </w:tc>
        <w:tc>
          <w:tcPr>
            <w:tcW w:w="5914" w:type="dxa"/>
          </w:tcPr>
          <w:p w:rsidR="00E12D24" w:rsidRPr="00E12D24" w:rsidRDefault="00E12D24" w:rsidP="00E12D24">
            <w:pPr>
              <w:rPr>
                <w:rFonts w:asciiTheme="minorHAnsi" w:hAnsiTheme="minorHAnsi"/>
                <w:b/>
                <w:szCs w:val="24"/>
              </w:rPr>
            </w:pPr>
            <w:r w:rsidRPr="00E12D24">
              <w:rPr>
                <w:rFonts w:asciiTheme="minorHAnsi" w:hAnsiTheme="minorHAnsi"/>
                <w:b/>
                <w:szCs w:val="24"/>
              </w:rPr>
              <w:t>Attributes</w:t>
            </w:r>
          </w:p>
        </w:tc>
        <w:tc>
          <w:tcPr>
            <w:tcW w:w="983" w:type="dxa"/>
          </w:tcPr>
          <w:p w:rsidR="00E12D24" w:rsidRPr="00E12D24" w:rsidRDefault="00E12D24" w:rsidP="00E12D24">
            <w:pPr>
              <w:rPr>
                <w:rFonts w:asciiTheme="minorHAnsi" w:hAnsiTheme="minorHAnsi"/>
                <w:b/>
                <w:szCs w:val="24"/>
              </w:rPr>
            </w:pPr>
            <w:r w:rsidRPr="00E12D24">
              <w:rPr>
                <w:rFonts w:asciiTheme="minorHAnsi" w:hAnsiTheme="minorHAnsi"/>
                <w:b/>
                <w:szCs w:val="24"/>
              </w:rPr>
              <w:t>Rating</w:t>
            </w:r>
          </w:p>
        </w:tc>
        <w:tc>
          <w:tcPr>
            <w:tcW w:w="1315" w:type="dxa"/>
          </w:tcPr>
          <w:p w:rsidR="00E12D24" w:rsidRPr="00E12D24" w:rsidRDefault="00E12D24" w:rsidP="00E12D24">
            <w:pPr>
              <w:rPr>
                <w:rFonts w:asciiTheme="minorHAnsi" w:hAnsiTheme="minorHAnsi"/>
                <w:b/>
                <w:szCs w:val="24"/>
              </w:rPr>
            </w:pPr>
            <w:r w:rsidRPr="00E12D24">
              <w:rPr>
                <w:rFonts w:asciiTheme="minorHAnsi" w:hAnsiTheme="minorHAnsi"/>
                <w:b/>
                <w:szCs w:val="24"/>
              </w:rPr>
              <w:t>Source</w:t>
            </w:r>
          </w:p>
        </w:tc>
      </w:tr>
      <w:tr w:rsidR="00E12D24" w:rsidRPr="00E12D24" w:rsidTr="009048FD">
        <w:tc>
          <w:tcPr>
            <w:tcW w:w="804" w:type="dxa"/>
          </w:tcPr>
          <w:p w:rsidR="00E12D24" w:rsidRPr="00E12D24" w:rsidRDefault="00E12D24" w:rsidP="00E12D24">
            <w:pPr>
              <w:rPr>
                <w:rFonts w:asciiTheme="minorHAnsi" w:hAnsiTheme="minorHAnsi"/>
                <w:b/>
                <w:szCs w:val="24"/>
              </w:rPr>
            </w:pPr>
            <w:r w:rsidRPr="00E12D24">
              <w:rPr>
                <w:rFonts w:asciiTheme="minorHAnsi" w:hAnsiTheme="minorHAnsi"/>
                <w:b/>
                <w:szCs w:val="24"/>
              </w:rPr>
              <w:t>1.</w:t>
            </w:r>
          </w:p>
        </w:tc>
        <w:tc>
          <w:tcPr>
            <w:tcW w:w="5914" w:type="dxa"/>
          </w:tcPr>
          <w:p w:rsidR="00E12D24" w:rsidRPr="00E12D24" w:rsidRDefault="00E12D24" w:rsidP="00E12D24">
            <w:pPr>
              <w:rPr>
                <w:rFonts w:asciiTheme="minorHAnsi" w:hAnsiTheme="minorHAnsi"/>
                <w:b/>
                <w:szCs w:val="24"/>
              </w:rPr>
            </w:pPr>
            <w:r w:rsidRPr="00E12D24">
              <w:rPr>
                <w:rFonts w:asciiTheme="minorHAnsi" w:hAnsiTheme="minorHAnsi"/>
                <w:b/>
                <w:szCs w:val="24"/>
              </w:rPr>
              <w:t>Specific Knowledge &amp; Experience</w:t>
            </w:r>
          </w:p>
        </w:tc>
        <w:tc>
          <w:tcPr>
            <w:tcW w:w="983" w:type="dxa"/>
          </w:tcPr>
          <w:p w:rsidR="00E12D24" w:rsidRPr="00E12D24" w:rsidRDefault="00E12D24" w:rsidP="00E12D24">
            <w:pPr>
              <w:rPr>
                <w:rFonts w:asciiTheme="minorHAnsi" w:hAnsiTheme="minorHAnsi"/>
                <w:szCs w:val="24"/>
              </w:rPr>
            </w:pPr>
          </w:p>
        </w:tc>
        <w:tc>
          <w:tcPr>
            <w:tcW w:w="1315" w:type="dxa"/>
          </w:tcPr>
          <w:p w:rsidR="00E12D24" w:rsidRPr="00E12D24" w:rsidRDefault="00E12D24" w:rsidP="00E12D24">
            <w:pPr>
              <w:rPr>
                <w:rFonts w:asciiTheme="minorHAnsi" w:hAnsiTheme="minorHAnsi"/>
                <w:szCs w:val="24"/>
              </w:rPr>
            </w:pP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cs="Arial"/>
                <w:szCs w:val="24"/>
              </w:rPr>
            </w:pPr>
            <w:r w:rsidRPr="00E12D24">
              <w:rPr>
                <w:rFonts w:asciiTheme="minorHAnsi" w:hAnsiTheme="minorHAnsi" w:cs="Arial"/>
                <w:szCs w:val="24"/>
              </w:rPr>
              <w:t>An understanding of Skills Funding Agency rules and funding</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cs="Arial"/>
                <w:szCs w:val="24"/>
              </w:rPr>
            </w:pPr>
            <w:r w:rsidRPr="00E12D24">
              <w:rPr>
                <w:rFonts w:asciiTheme="minorHAnsi" w:hAnsiTheme="minorHAnsi" w:cs="Arial"/>
                <w:szCs w:val="24"/>
              </w:rPr>
              <w:t>Experience of working on funding issues, apprenticeships and associated paperwork</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Appreciation of academic culture and an understanding of issues currently facing the UK Higher Education (HE) sector.</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D</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Experience of dealing with Skills Funding Agency on a daily basis</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Relevant experience in the Apprenticeship Sector or Higher Education sector.</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b/>
                <w:szCs w:val="24"/>
              </w:rPr>
            </w:pPr>
            <w:r w:rsidRPr="00E12D24">
              <w:rPr>
                <w:rFonts w:asciiTheme="minorHAnsi" w:hAnsiTheme="minorHAnsi"/>
                <w:b/>
                <w:szCs w:val="24"/>
              </w:rPr>
              <w:t>2.</w:t>
            </w:r>
          </w:p>
        </w:tc>
        <w:tc>
          <w:tcPr>
            <w:tcW w:w="5914" w:type="dxa"/>
          </w:tcPr>
          <w:p w:rsidR="00E12D24" w:rsidRPr="00E12D24" w:rsidRDefault="00E12D24" w:rsidP="00E12D24">
            <w:pPr>
              <w:rPr>
                <w:rFonts w:asciiTheme="minorHAnsi" w:hAnsiTheme="minorHAnsi"/>
                <w:b/>
                <w:szCs w:val="24"/>
              </w:rPr>
            </w:pPr>
            <w:r w:rsidRPr="00E12D24">
              <w:rPr>
                <w:rFonts w:asciiTheme="minorHAnsi" w:hAnsiTheme="minorHAnsi"/>
                <w:b/>
                <w:szCs w:val="24"/>
              </w:rPr>
              <w:t>Skills &amp; Abilities</w:t>
            </w:r>
          </w:p>
        </w:tc>
        <w:tc>
          <w:tcPr>
            <w:tcW w:w="983" w:type="dxa"/>
          </w:tcPr>
          <w:p w:rsidR="00E12D24" w:rsidRPr="00E12D24" w:rsidRDefault="00E12D24" w:rsidP="00E12D24">
            <w:pPr>
              <w:rPr>
                <w:rFonts w:asciiTheme="minorHAnsi" w:hAnsiTheme="minorHAnsi"/>
                <w:szCs w:val="24"/>
              </w:rPr>
            </w:pPr>
          </w:p>
        </w:tc>
        <w:tc>
          <w:tcPr>
            <w:tcW w:w="1315" w:type="dxa"/>
          </w:tcPr>
          <w:p w:rsidR="00E12D24" w:rsidRPr="00E12D24" w:rsidRDefault="00E12D24" w:rsidP="00E12D24">
            <w:pPr>
              <w:rPr>
                <w:rFonts w:asciiTheme="minorHAnsi" w:hAnsiTheme="minorHAnsi"/>
                <w:szCs w:val="24"/>
              </w:rPr>
            </w:pP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cs="Arial"/>
                <w:szCs w:val="24"/>
              </w:rPr>
            </w:pPr>
            <w:r w:rsidRPr="00E12D24">
              <w:rPr>
                <w:rFonts w:asciiTheme="minorHAnsi" w:hAnsiTheme="minorHAnsi" w:cs="Arial"/>
                <w:szCs w:val="24"/>
              </w:rPr>
              <w:t xml:space="preserve">Ability to communicate and negotiate effectively with staff within the university and externally; </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Excellent interpersonal skills;</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Well-developed</w:t>
            </w:r>
            <w:r w:rsidRPr="00E12D24">
              <w:rPr>
                <w:rFonts w:asciiTheme="minorHAnsi" w:hAnsiTheme="minorHAnsi" w:cs="Arial"/>
                <w:szCs w:val="24"/>
              </w:rPr>
              <w:t xml:space="preserve"> analytical capabilities and ability to interpret complex information;</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 xml:space="preserve">Excellent </w:t>
            </w:r>
            <w:proofErr w:type="spellStart"/>
            <w:r w:rsidRPr="00E12D24">
              <w:rPr>
                <w:rFonts w:asciiTheme="minorHAnsi" w:hAnsiTheme="minorHAnsi" w:cs="Arial"/>
                <w:szCs w:val="24"/>
              </w:rPr>
              <w:t>organisational</w:t>
            </w:r>
            <w:proofErr w:type="spellEnd"/>
            <w:r w:rsidRPr="00E12D24">
              <w:rPr>
                <w:rFonts w:asciiTheme="minorHAnsi" w:hAnsiTheme="minorHAnsi" w:cs="Arial"/>
                <w:szCs w:val="24"/>
              </w:rPr>
              <w:t xml:space="preserve"> skills;</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Able to express complex ideas with clarity and with a clear, concise writing style;</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Initiative to work and make decisions within guidelines;</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Computer literate in word processing, use of databases, and the Internet.</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b/>
                <w:szCs w:val="24"/>
              </w:rPr>
            </w:pPr>
            <w:r w:rsidRPr="00E12D24">
              <w:rPr>
                <w:rFonts w:asciiTheme="minorHAnsi" w:hAnsiTheme="minorHAnsi"/>
                <w:b/>
                <w:szCs w:val="24"/>
              </w:rPr>
              <w:t xml:space="preserve">3. </w:t>
            </w:r>
          </w:p>
        </w:tc>
        <w:tc>
          <w:tcPr>
            <w:tcW w:w="5914" w:type="dxa"/>
          </w:tcPr>
          <w:p w:rsidR="00E12D24" w:rsidRPr="00E12D24" w:rsidRDefault="00E12D24" w:rsidP="00E12D24">
            <w:pPr>
              <w:rPr>
                <w:rFonts w:asciiTheme="minorHAnsi" w:hAnsiTheme="minorHAnsi"/>
                <w:b/>
                <w:szCs w:val="24"/>
              </w:rPr>
            </w:pPr>
            <w:r w:rsidRPr="00E12D24">
              <w:rPr>
                <w:rFonts w:asciiTheme="minorHAnsi" w:hAnsiTheme="minorHAnsi"/>
                <w:b/>
                <w:szCs w:val="24"/>
              </w:rPr>
              <w:t>Education &amp;/or Training</w:t>
            </w:r>
          </w:p>
        </w:tc>
        <w:tc>
          <w:tcPr>
            <w:tcW w:w="983" w:type="dxa"/>
          </w:tcPr>
          <w:p w:rsidR="00E12D24" w:rsidRPr="00E12D24" w:rsidRDefault="00E12D24" w:rsidP="00E12D24">
            <w:pPr>
              <w:rPr>
                <w:rFonts w:asciiTheme="minorHAnsi" w:hAnsiTheme="minorHAnsi"/>
                <w:szCs w:val="24"/>
              </w:rPr>
            </w:pPr>
          </w:p>
        </w:tc>
        <w:tc>
          <w:tcPr>
            <w:tcW w:w="1315" w:type="dxa"/>
          </w:tcPr>
          <w:p w:rsidR="00E12D24" w:rsidRPr="00E12D24" w:rsidRDefault="00E12D24" w:rsidP="00E12D24">
            <w:pPr>
              <w:rPr>
                <w:rFonts w:asciiTheme="minorHAnsi" w:hAnsiTheme="minorHAnsi"/>
                <w:szCs w:val="24"/>
              </w:rPr>
            </w:pP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 xml:space="preserve">A good </w:t>
            </w:r>
            <w:proofErr w:type="spellStart"/>
            <w:r w:rsidRPr="00E12D24">
              <w:rPr>
                <w:rFonts w:asciiTheme="minorHAnsi" w:hAnsiTheme="minorHAnsi" w:cs="Arial"/>
                <w:szCs w:val="24"/>
              </w:rPr>
              <w:t>honours</w:t>
            </w:r>
            <w:proofErr w:type="spellEnd"/>
            <w:r w:rsidRPr="00E12D24">
              <w:rPr>
                <w:rFonts w:asciiTheme="minorHAnsi" w:hAnsiTheme="minorHAnsi" w:cs="Arial"/>
                <w:szCs w:val="24"/>
              </w:rPr>
              <w:t xml:space="preserve"> degree or equivalent.</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D</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cs="Arial"/>
                <w:szCs w:val="24"/>
              </w:rPr>
            </w:pPr>
            <w:r w:rsidRPr="00E12D24">
              <w:rPr>
                <w:rFonts w:asciiTheme="minorHAnsi" w:hAnsiTheme="minorHAnsi" w:cs="Arial"/>
                <w:szCs w:val="24"/>
              </w:rPr>
              <w:t>A level or equivalent qualification</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D</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cs="Arial"/>
                <w:szCs w:val="24"/>
              </w:rPr>
            </w:pPr>
            <w:r w:rsidRPr="00E12D24">
              <w:rPr>
                <w:rFonts w:asciiTheme="minorHAnsi" w:hAnsiTheme="minorHAnsi" w:cs="Arial"/>
                <w:szCs w:val="24"/>
              </w:rPr>
              <w:t>Formal training in contract drafting and negotiation</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D</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b/>
                <w:szCs w:val="24"/>
              </w:rPr>
            </w:pPr>
            <w:r w:rsidRPr="00E12D24">
              <w:rPr>
                <w:rFonts w:asciiTheme="minorHAnsi" w:hAnsiTheme="minorHAnsi"/>
                <w:b/>
                <w:szCs w:val="24"/>
              </w:rPr>
              <w:t>4.</w:t>
            </w:r>
          </w:p>
        </w:tc>
        <w:tc>
          <w:tcPr>
            <w:tcW w:w="5914" w:type="dxa"/>
          </w:tcPr>
          <w:p w:rsidR="00E12D24" w:rsidRPr="00E12D24" w:rsidRDefault="00E12D24" w:rsidP="00E12D24">
            <w:pPr>
              <w:rPr>
                <w:rFonts w:asciiTheme="minorHAnsi" w:hAnsiTheme="minorHAnsi"/>
                <w:b/>
                <w:szCs w:val="24"/>
              </w:rPr>
            </w:pPr>
            <w:r w:rsidRPr="00E12D24">
              <w:rPr>
                <w:rFonts w:asciiTheme="minorHAnsi" w:hAnsiTheme="minorHAnsi"/>
                <w:b/>
                <w:szCs w:val="24"/>
              </w:rPr>
              <w:t>Other Requirements</w:t>
            </w:r>
          </w:p>
        </w:tc>
        <w:tc>
          <w:tcPr>
            <w:tcW w:w="983" w:type="dxa"/>
          </w:tcPr>
          <w:p w:rsidR="00E12D24" w:rsidRPr="00E12D24" w:rsidRDefault="00E12D24" w:rsidP="00E12D24">
            <w:pPr>
              <w:rPr>
                <w:rFonts w:asciiTheme="minorHAnsi" w:hAnsiTheme="minorHAnsi"/>
                <w:szCs w:val="24"/>
              </w:rPr>
            </w:pPr>
          </w:p>
        </w:tc>
        <w:tc>
          <w:tcPr>
            <w:tcW w:w="1315" w:type="dxa"/>
          </w:tcPr>
          <w:p w:rsidR="00E12D24" w:rsidRPr="00E12D24" w:rsidRDefault="00E12D24" w:rsidP="00E12D24">
            <w:pPr>
              <w:rPr>
                <w:rFonts w:asciiTheme="minorHAnsi" w:hAnsiTheme="minorHAnsi"/>
                <w:szCs w:val="24"/>
              </w:rPr>
            </w:pP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Ability and enthusiasm to learn new skills.</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szCs w:val="24"/>
              </w:rPr>
            </w:pPr>
            <w:r w:rsidRPr="00E12D24">
              <w:rPr>
                <w:rFonts w:asciiTheme="minorHAnsi" w:hAnsiTheme="minorHAnsi" w:cs="Arial"/>
                <w:szCs w:val="24"/>
              </w:rPr>
              <w:t>Customer-</w:t>
            </w:r>
            <w:proofErr w:type="spellStart"/>
            <w:r w:rsidRPr="00E12D24">
              <w:rPr>
                <w:rFonts w:asciiTheme="minorHAnsi" w:hAnsiTheme="minorHAnsi" w:cs="Arial"/>
                <w:szCs w:val="24"/>
              </w:rPr>
              <w:t>focussed</w:t>
            </w:r>
            <w:proofErr w:type="spellEnd"/>
            <w:r w:rsidRPr="00E12D24">
              <w:rPr>
                <w:rFonts w:asciiTheme="minorHAnsi" w:hAnsiTheme="minorHAnsi" w:cs="Arial"/>
                <w:szCs w:val="24"/>
              </w:rPr>
              <w:t xml:space="preserve">.  </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r w:rsidR="00E12D24" w:rsidRPr="00E12D24" w:rsidTr="009048FD">
        <w:tc>
          <w:tcPr>
            <w:tcW w:w="804" w:type="dxa"/>
          </w:tcPr>
          <w:p w:rsidR="00E12D24" w:rsidRPr="00E12D24" w:rsidRDefault="00E12D24" w:rsidP="00E12D24">
            <w:pPr>
              <w:rPr>
                <w:rFonts w:asciiTheme="minorHAnsi" w:hAnsiTheme="minorHAnsi"/>
                <w:szCs w:val="24"/>
              </w:rPr>
            </w:pPr>
          </w:p>
        </w:tc>
        <w:tc>
          <w:tcPr>
            <w:tcW w:w="5914" w:type="dxa"/>
          </w:tcPr>
          <w:p w:rsidR="00E12D24" w:rsidRPr="00E12D24" w:rsidRDefault="00E12D24" w:rsidP="00E12D24">
            <w:pPr>
              <w:rPr>
                <w:rFonts w:asciiTheme="minorHAnsi" w:hAnsiTheme="minorHAnsi" w:cs="Arial"/>
                <w:szCs w:val="24"/>
              </w:rPr>
            </w:pPr>
            <w:r w:rsidRPr="00E12D24">
              <w:rPr>
                <w:rFonts w:asciiTheme="minorHAnsi" w:hAnsiTheme="minorHAnsi" w:cs="Arial"/>
                <w:szCs w:val="24"/>
              </w:rPr>
              <w:t>A self-starter who works well in fast paced and busy environment.</w:t>
            </w:r>
          </w:p>
        </w:tc>
        <w:tc>
          <w:tcPr>
            <w:tcW w:w="983" w:type="dxa"/>
          </w:tcPr>
          <w:p w:rsidR="00E12D24" w:rsidRPr="00E12D24" w:rsidRDefault="00E12D24" w:rsidP="00E12D24">
            <w:pPr>
              <w:rPr>
                <w:rFonts w:asciiTheme="minorHAnsi" w:hAnsiTheme="minorHAnsi"/>
                <w:szCs w:val="24"/>
              </w:rPr>
            </w:pPr>
            <w:r w:rsidRPr="00E12D24">
              <w:rPr>
                <w:rFonts w:asciiTheme="minorHAnsi" w:hAnsiTheme="minorHAnsi"/>
                <w:szCs w:val="24"/>
              </w:rPr>
              <w:t>E</w:t>
            </w:r>
          </w:p>
        </w:tc>
        <w:tc>
          <w:tcPr>
            <w:tcW w:w="1315" w:type="dxa"/>
          </w:tcPr>
          <w:p w:rsidR="00E12D24" w:rsidRPr="00E12D24" w:rsidRDefault="00E12D24" w:rsidP="00E12D24">
            <w:pPr>
              <w:rPr>
                <w:rFonts w:asciiTheme="minorHAnsi" w:hAnsiTheme="minorHAnsi"/>
                <w:szCs w:val="24"/>
              </w:rPr>
            </w:pPr>
            <w:r w:rsidRPr="00E12D24">
              <w:rPr>
                <w:rFonts w:asciiTheme="minorHAnsi" w:hAnsiTheme="minorHAnsi"/>
                <w:szCs w:val="24"/>
              </w:rPr>
              <w:t>AF, S</w:t>
            </w:r>
          </w:p>
        </w:tc>
      </w:tr>
    </w:tbl>
    <w:p w:rsidR="00E12D24" w:rsidRDefault="00E12D24" w:rsidP="00E12D24">
      <w:pPr>
        <w:pStyle w:val="ListParagraph"/>
        <w:spacing w:after="0"/>
        <w:ind w:left="786"/>
        <w:rPr>
          <w:rFonts w:asciiTheme="minorHAnsi" w:hAnsiTheme="minorHAnsi"/>
          <w:b/>
          <w:sz w:val="24"/>
          <w:szCs w:val="24"/>
        </w:rPr>
      </w:pPr>
    </w:p>
    <w:p w:rsidR="00E12D24" w:rsidRPr="00E12D24" w:rsidRDefault="00E12D24" w:rsidP="00E12D24">
      <w:pPr>
        <w:pStyle w:val="ListParagraph"/>
        <w:spacing w:after="0"/>
        <w:ind w:left="0"/>
        <w:rPr>
          <w:rFonts w:asciiTheme="minorHAnsi" w:hAnsiTheme="minorHAnsi"/>
          <w:b/>
          <w:sz w:val="24"/>
          <w:szCs w:val="24"/>
        </w:rPr>
      </w:pPr>
      <w:r w:rsidRPr="00E12D24">
        <w:rPr>
          <w:rFonts w:asciiTheme="minorHAnsi" w:hAnsiTheme="minorHAnsi"/>
          <w:b/>
          <w:sz w:val="24"/>
          <w:szCs w:val="24"/>
        </w:rPr>
        <w:t xml:space="preserve">Legend  </w:t>
      </w:r>
    </w:p>
    <w:p w:rsidR="00E12D24" w:rsidRDefault="00E12D24" w:rsidP="00E12D24">
      <w:pPr>
        <w:pStyle w:val="ListParagraph"/>
        <w:spacing w:after="0"/>
        <w:ind w:left="0"/>
        <w:rPr>
          <w:rFonts w:asciiTheme="minorHAnsi" w:hAnsiTheme="minorHAnsi"/>
          <w:sz w:val="24"/>
          <w:szCs w:val="24"/>
        </w:rPr>
      </w:pPr>
      <w:r w:rsidRPr="00E12D24">
        <w:rPr>
          <w:rFonts w:asciiTheme="minorHAnsi" w:hAnsiTheme="minorHAnsi"/>
          <w:sz w:val="24"/>
          <w:szCs w:val="24"/>
        </w:rPr>
        <w:t xml:space="preserve">Rating of attribute: E = essential; D = desirable; </w:t>
      </w:r>
    </w:p>
    <w:p w:rsidR="00E12D24" w:rsidRPr="00E12D24" w:rsidRDefault="00E12D24" w:rsidP="00E12D24">
      <w:pPr>
        <w:pStyle w:val="ListParagraph"/>
        <w:spacing w:after="0"/>
        <w:ind w:left="0"/>
        <w:rPr>
          <w:rFonts w:asciiTheme="minorHAnsi" w:hAnsiTheme="minorHAnsi"/>
          <w:sz w:val="24"/>
          <w:szCs w:val="24"/>
        </w:rPr>
      </w:pPr>
      <w:r w:rsidRPr="00E12D24">
        <w:rPr>
          <w:rFonts w:asciiTheme="minorHAnsi" w:hAnsiTheme="minorHAnsi"/>
          <w:sz w:val="24"/>
          <w:szCs w:val="24"/>
        </w:rPr>
        <w:t>Source of evidence: AF = Application Form; S = Selection Programme (including Interview, Test, Presentation, References)</w:t>
      </w:r>
    </w:p>
    <w:p w:rsidR="00E12D24" w:rsidRPr="00E12D24" w:rsidRDefault="00E12D24" w:rsidP="00E12D24">
      <w:pPr>
        <w:rPr>
          <w:rFonts w:asciiTheme="minorHAnsi" w:hAnsiTheme="minorHAnsi"/>
          <w:b/>
          <w:szCs w:val="24"/>
        </w:rPr>
      </w:pPr>
      <w:r w:rsidRPr="00E12D24">
        <w:rPr>
          <w:rFonts w:asciiTheme="minorHAnsi" w:hAnsiTheme="minorHAnsi"/>
          <w:b/>
          <w:szCs w:val="24"/>
        </w:rPr>
        <w:br w:type="page"/>
      </w:r>
      <w:r w:rsidRPr="00E12D24">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12D24" w:rsidRPr="00E12D24" w:rsidTr="009048FD">
        <w:trPr>
          <w:cantSplit/>
        </w:trPr>
        <w:tc>
          <w:tcPr>
            <w:tcW w:w="9214" w:type="dxa"/>
            <w:gridSpan w:val="4"/>
          </w:tcPr>
          <w:p w:rsidR="00E12D24" w:rsidRPr="00E12D24" w:rsidRDefault="00E12D24" w:rsidP="00E12D24">
            <w:pPr>
              <w:pStyle w:val="Closing"/>
              <w:spacing w:line="240" w:lineRule="auto"/>
              <w:ind w:left="0"/>
              <w:jc w:val="center"/>
              <w:rPr>
                <w:rFonts w:asciiTheme="minorHAnsi" w:hAnsiTheme="minorHAnsi" w:cs="Arial"/>
                <w:b/>
                <w:bCs/>
                <w:sz w:val="24"/>
                <w:szCs w:val="24"/>
              </w:rPr>
            </w:pPr>
            <w:r w:rsidRPr="00E12D24">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E12D24">
                <w:rPr>
                  <w:rStyle w:val="Hyperlink"/>
                  <w:rFonts w:asciiTheme="minorHAnsi" w:hAnsiTheme="minorHAnsi" w:cs="Arial"/>
                  <w:sz w:val="24"/>
                  <w:szCs w:val="24"/>
                </w:rPr>
                <w:t>Job Hazard Information</w:t>
              </w:r>
            </w:hyperlink>
            <w:r w:rsidRPr="00E12D24">
              <w:rPr>
                <w:rFonts w:asciiTheme="minorHAnsi" w:hAnsiTheme="minorHAnsi" w:cs="Arial"/>
                <w:b/>
                <w:bCs/>
                <w:sz w:val="24"/>
                <w:szCs w:val="24"/>
              </w:rPr>
              <w:t xml:space="preserve"> document in order to do this. </w: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sz w:val="24"/>
                <w:szCs w:val="24"/>
              </w:rPr>
              <w:t xml:space="preserve"> International travel/Fieldwork   </w:t>
            </w:r>
          </w:p>
          <w:p w:rsidR="00E12D24" w:rsidRPr="00E12D24" w:rsidRDefault="00E12D24" w:rsidP="00E12D24">
            <w:pPr>
              <w:pStyle w:val="Closing"/>
              <w:spacing w:line="240" w:lineRule="auto"/>
              <w:ind w:left="318"/>
              <w:rPr>
                <w:rFonts w:asciiTheme="minorHAnsi" w:hAnsiTheme="minorHAnsi" w:cs="Arial"/>
                <w:sz w:val="24"/>
                <w:szCs w:val="24"/>
              </w:rPr>
            </w:pPr>
          </w:p>
        </w:tc>
        <w:tc>
          <w:tcPr>
            <w:tcW w:w="500"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5B2D35C" wp14:editId="78634490">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2D35C"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E12D24" w:rsidRDefault="00E12D24" w:rsidP="00E12D24"/>
                        </w:txbxContent>
                      </v:textbox>
                    </v:shape>
                  </w:pict>
                </mc:Fallback>
              </mc:AlternateContent>
            </w:r>
          </w:p>
        </w:tc>
        <w:tc>
          <w:tcPr>
            <w:tcW w:w="4074" w:type="dxa"/>
            <w:tcBorders>
              <w:left w:val="single" w:sz="4" w:space="0" w:color="auto"/>
              <w:right w:val="nil"/>
            </w:tcBorders>
          </w:tcPr>
          <w:p w:rsidR="00E12D24" w:rsidRPr="00E12D24" w:rsidRDefault="00E12D24" w:rsidP="00E12D24">
            <w:pPr>
              <w:pStyle w:val="Closing"/>
              <w:spacing w:line="240" w:lineRule="auto"/>
              <w:ind w:left="382" w:hanging="382"/>
              <w:rPr>
                <w:rFonts w:asciiTheme="minorHAnsi" w:hAnsiTheme="minorHAnsi" w:cs="Arial"/>
                <w:sz w:val="24"/>
                <w:szCs w:val="24"/>
              </w:rPr>
            </w:pPr>
            <w:r w:rsidRPr="00E12D24">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134A47D8" wp14:editId="23B2E2F1">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A47D8"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E12D24" w:rsidRDefault="00E12D24" w:rsidP="00E12D24"/>
                        </w:txbxContent>
                      </v:textbox>
                    </v:shape>
                  </w:pict>
                </mc:Fallback>
              </mc:AlternateConten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20B8F73E" wp14:editId="72F1C822">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8F73E"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E12D24" w:rsidRDefault="00E12D24" w:rsidP="00E12D24"/>
                        </w:txbxContent>
                      </v:textbox>
                    </v:shape>
                  </w:pict>
                </mc:Fallback>
              </mc:AlternateContent>
            </w:r>
          </w:p>
        </w:tc>
        <w:tc>
          <w:tcPr>
            <w:tcW w:w="4074" w:type="dxa"/>
            <w:tcBorders>
              <w:left w:val="single" w:sz="4" w:space="0" w:color="auto"/>
              <w:righ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4097AC8C" wp14:editId="15C35BCA">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7AC8C"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E12D24" w:rsidRDefault="00E12D24" w:rsidP="00E12D24"/>
                        </w:txbxContent>
                      </v:textbox>
                    </v:shape>
                  </w:pict>
                </mc:Fallback>
              </mc:AlternateConten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iCs/>
                <w:sz w:val="24"/>
                <w:szCs w:val="24"/>
              </w:rPr>
            </w:pPr>
            <w:r w:rsidRPr="00E12D24">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02A52190" wp14:editId="1405483D">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52190"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E12D24" w:rsidRDefault="00E12D24" w:rsidP="00E12D24"/>
                        </w:txbxContent>
                      </v:textbox>
                    </v:shape>
                  </w:pict>
                </mc:Fallback>
              </mc:AlternateContent>
            </w:r>
          </w:p>
        </w:tc>
        <w:tc>
          <w:tcPr>
            <w:tcW w:w="4074" w:type="dxa"/>
            <w:tcBorders>
              <w:left w:val="single" w:sz="4" w:space="0" w:color="auto"/>
              <w:right w:val="nil"/>
            </w:tcBorders>
          </w:tcPr>
          <w:p w:rsidR="00E12D24" w:rsidRPr="00E12D24" w:rsidRDefault="00E12D24" w:rsidP="00E12D24">
            <w:pPr>
              <w:pStyle w:val="Closing"/>
              <w:spacing w:line="240" w:lineRule="auto"/>
              <w:ind w:left="382" w:hanging="382"/>
              <w:rPr>
                <w:rFonts w:asciiTheme="minorHAnsi" w:hAnsiTheme="minorHAnsi" w:cs="Arial"/>
                <w:sz w:val="24"/>
                <w:szCs w:val="24"/>
              </w:rPr>
            </w:pPr>
            <w:r w:rsidRPr="00E12D24">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29B1051C" wp14:editId="071DCF74">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1051C"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E12D24" w:rsidRDefault="00E12D24" w:rsidP="00E12D24"/>
                        </w:txbxContent>
                      </v:textbox>
                    </v:shape>
                  </w:pict>
                </mc:Fallback>
              </mc:AlternateConten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1DAC452C" wp14:editId="74E66D04">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C452C"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E12D24" w:rsidRDefault="00E12D24" w:rsidP="00E12D24"/>
                        </w:txbxContent>
                      </v:textbox>
                    </v:shape>
                  </w:pict>
                </mc:Fallback>
              </mc:AlternateContent>
            </w:r>
          </w:p>
        </w:tc>
        <w:tc>
          <w:tcPr>
            <w:tcW w:w="4074" w:type="dxa"/>
            <w:tcBorders>
              <w:left w:val="single" w:sz="4" w:space="0" w:color="auto"/>
              <w:righ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46F12FF5" wp14:editId="2DC9AD6F">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12FF5"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E12D24" w:rsidRDefault="00E12D24" w:rsidP="00E12D24"/>
                        </w:txbxContent>
                      </v:textbox>
                    </v:shape>
                  </w:pict>
                </mc:Fallback>
              </mc:AlternateConten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sz w:val="24"/>
                <w:szCs w:val="24"/>
              </w:rPr>
              <w:t xml:space="preserve">Noise &gt; 80 </w:t>
            </w:r>
            <w:proofErr w:type="spellStart"/>
            <w:r w:rsidRPr="00E12D24">
              <w:rPr>
                <w:rFonts w:asciiTheme="minorHAnsi" w:hAnsiTheme="minorHAnsi" w:cs="Arial"/>
                <w:sz w:val="24"/>
                <w:szCs w:val="24"/>
              </w:rPr>
              <w:t>DbA</w:t>
            </w:r>
            <w:proofErr w:type="spellEnd"/>
            <w:r w:rsidRPr="00E12D24">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2D0F5697" wp14:editId="40799B79">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F5697"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E12D24" w:rsidRDefault="00E12D24" w:rsidP="00E12D24"/>
                        </w:txbxContent>
                      </v:textbox>
                    </v:shape>
                  </w:pict>
                </mc:Fallback>
              </mc:AlternateContent>
            </w:r>
          </w:p>
        </w:tc>
        <w:tc>
          <w:tcPr>
            <w:tcW w:w="4074" w:type="dxa"/>
            <w:tcBorders>
              <w:left w:val="single" w:sz="4" w:space="0" w:color="auto"/>
              <w:righ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144E48C7" wp14:editId="1A4AA947">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4E48C7"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E12D24" w:rsidRDefault="00E12D24" w:rsidP="00E12D24"/>
                        </w:txbxContent>
                      </v:textbox>
                    </v:shape>
                  </w:pict>
                </mc:Fallback>
              </mc:AlternateConten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sz w:val="24"/>
                <w:szCs w:val="24"/>
              </w:rPr>
              <w:t>Night Working</w:t>
            </w:r>
          </w:p>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3D4CB800" wp14:editId="433B9C1C">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CB800"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E12D24" w:rsidRDefault="00E12D24" w:rsidP="00E12D24"/>
                        </w:txbxContent>
                      </v:textbox>
                    </v:shape>
                  </w:pict>
                </mc:Fallback>
              </mc:AlternateContent>
            </w:r>
          </w:p>
        </w:tc>
        <w:tc>
          <w:tcPr>
            <w:tcW w:w="4074" w:type="dxa"/>
            <w:tcBorders>
              <w:left w:val="single" w:sz="4" w:space="0" w:color="auto"/>
              <w:righ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60E0BC48" wp14:editId="28A3F564">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0BC48"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E12D24" w:rsidRDefault="00E12D24" w:rsidP="00E12D24"/>
                        </w:txbxContent>
                      </v:textbox>
                    </v:shape>
                  </w:pict>
                </mc:Fallback>
              </mc:AlternateConten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3509D200" wp14:editId="54CA0737">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9D200"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E12D24" w:rsidRDefault="00E12D24" w:rsidP="00E12D24">
                            <w:r>
                              <w:t>X</w:t>
                            </w:r>
                          </w:p>
                        </w:txbxContent>
                      </v:textbox>
                    </v:shape>
                  </w:pict>
                </mc:Fallback>
              </mc:AlternateContent>
            </w:r>
          </w:p>
        </w:tc>
        <w:tc>
          <w:tcPr>
            <w:tcW w:w="4074" w:type="dxa"/>
            <w:tcBorders>
              <w:left w:val="single" w:sz="4" w:space="0" w:color="auto"/>
              <w:righ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6583B22E" wp14:editId="08576974">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3B22E"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E12D24" w:rsidRDefault="00E12D24" w:rsidP="00E12D24"/>
                        </w:txbxContent>
                      </v:textbox>
                    </v:shape>
                  </w:pict>
                </mc:Fallback>
              </mc:AlternateContent>
            </w:r>
          </w:p>
        </w:tc>
      </w:tr>
      <w:tr w:rsidR="00E12D24" w:rsidRPr="00E12D24" w:rsidTr="009048FD">
        <w:trPr>
          <w:trHeight w:val="560"/>
        </w:trPr>
        <w:tc>
          <w:tcPr>
            <w:tcW w:w="4114" w:type="dxa"/>
            <w:tcBorders>
              <w:right w:val="nil"/>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sz w:val="24"/>
                <w:szCs w:val="24"/>
              </w:rPr>
              <w:t xml:space="preserve">Repetitive tasks (e.g. pipette use, book sensitization </w:t>
            </w:r>
            <w:proofErr w:type="spellStart"/>
            <w:r w:rsidRPr="00E12D24">
              <w:rPr>
                <w:rFonts w:asciiTheme="minorHAnsi" w:hAnsiTheme="minorHAnsi" w:cs="Arial"/>
                <w:sz w:val="24"/>
                <w:szCs w:val="24"/>
              </w:rPr>
              <w:t>etc</w:t>
            </w:r>
            <w:proofErr w:type="spellEnd"/>
            <w:r w:rsidRPr="00E12D24">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E12D24" w:rsidRPr="00E12D24" w:rsidRDefault="00E12D24" w:rsidP="00E12D24">
            <w:pPr>
              <w:pStyle w:val="Closing"/>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1C753958" wp14:editId="5825B345">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753958"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E12D24" w:rsidRDefault="00E12D24" w:rsidP="00E12D24"/>
                        </w:txbxContent>
                      </v:textbox>
                    </v:shape>
                  </w:pict>
                </mc:Fallback>
              </mc:AlternateContent>
            </w:r>
          </w:p>
        </w:tc>
        <w:tc>
          <w:tcPr>
            <w:tcW w:w="4074" w:type="dxa"/>
            <w:tcBorders>
              <w:left w:val="single" w:sz="4" w:space="0" w:color="auto"/>
              <w:bottom w:val="single" w:sz="4" w:space="0" w:color="auto"/>
              <w:righ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395B30CA" wp14:editId="7A6B7D3C">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B30CA"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E12D24" w:rsidRDefault="00E12D24" w:rsidP="00E12D24"/>
                        </w:txbxContent>
                      </v:textbox>
                    </v:shape>
                  </w:pict>
                </mc:Fallback>
              </mc:AlternateContent>
            </w:r>
          </w:p>
        </w:tc>
      </w:tr>
      <w:tr w:rsidR="00E12D24" w:rsidRPr="00E12D24" w:rsidTr="009048FD">
        <w:trPr>
          <w:cantSplit/>
          <w:trHeight w:val="560"/>
        </w:trPr>
        <w:tc>
          <w:tcPr>
            <w:tcW w:w="4614" w:type="dxa"/>
            <w:gridSpan w:val="2"/>
            <w:tcBorders>
              <w:right w:val="single" w:sz="4" w:space="0" w:color="auto"/>
            </w:tcBorders>
          </w:tcPr>
          <w:p w:rsidR="00E12D24" w:rsidRPr="00E12D24" w:rsidRDefault="00E12D24" w:rsidP="00E12D24">
            <w:pPr>
              <w:pStyle w:val="Closing"/>
              <w:numPr>
                <w:ilvl w:val="0"/>
                <w:numId w:val="3"/>
              </w:numPr>
              <w:spacing w:line="240" w:lineRule="auto"/>
              <w:ind w:left="318" w:hanging="318"/>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08B06E6C" wp14:editId="7388D004">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06E6C"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E12D24" w:rsidRDefault="00E12D24" w:rsidP="00E12D24"/>
                        </w:txbxContent>
                      </v:textbox>
                    </v:shape>
                  </w:pict>
                </mc:Fallback>
              </mc:AlternateContent>
            </w:r>
            <w:r w:rsidRPr="00E12D24">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sz w:val="24"/>
                <w:szCs w:val="24"/>
              </w:rPr>
              <w:t>21.  Contaminated soil/</w:t>
            </w:r>
            <w:proofErr w:type="spellStart"/>
            <w:r w:rsidRPr="00E12D24">
              <w:rPr>
                <w:rFonts w:asciiTheme="minorHAnsi" w:hAnsiTheme="minorHAnsi" w:cs="Arial"/>
                <w:sz w:val="24"/>
                <w:szCs w:val="24"/>
              </w:rPr>
              <w:t>bioaerosols</w:t>
            </w:r>
            <w:proofErr w:type="spellEnd"/>
          </w:p>
        </w:tc>
        <w:tc>
          <w:tcPr>
            <w:tcW w:w="526" w:type="dxa"/>
            <w:tcBorders>
              <w:left w:val="nil"/>
            </w:tcBorders>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62A11ECA" wp14:editId="5A27169B">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11ECA"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E12D24" w:rsidRDefault="00E12D24" w:rsidP="00E12D24"/>
                        </w:txbxContent>
                      </v:textbox>
                    </v:shape>
                  </w:pict>
                </mc:Fallback>
              </mc:AlternateContent>
            </w:r>
          </w:p>
        </w:tc>
      </w:tr>
      <w:tr w:rsidR="00E12D24" w:rsidRPr="00E12D24" w:rsidTr="009048FD">
        <w:trPr>
          <w:cantSplit/>
          <w:trHeight w:val="560"/>
        </w:trPr>
        <w:tc>
          <w:tcPr>
            <w:tcW w:w="4614" w:type="dxa"/>
            <w:gridSpan w:val="2"/>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289B0F61" wp14:editId="5FA9B243">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B0F61"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E12D24" w:rsidRDefault="00E12D24" w:rsidP="00E12D24"/>
                        </w:txbxContent>
                      </v:textbox>
                    </v:shape>
                  </w:pict>
                </mc:Fallback>
              </mc:AlternateContent>
            </w:r>
            <w:r w:rsidRPr="00E12D24">
              <w:rPr>
                <w:rFonts w:asciiTheme="minorHAnsi" w:hAnsiTheme="minorHAnsi" w:cs="Arial"/>
                <w:sz w:val="24"/>
                <w:szCs w:val="24"/>
              </w:rPr>
              <w:t xml:space="preserve">10.  Asbestos and lead                                                         </w:t>
            </w:r>
          </w:p>
        </w:tc>
        <w:tc>
          <w:tcPr>
            <w:tcW w:w="4600" w:type="dxa"/>
            <w:gridSpan w:val="2"/>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0C288CC2" wp14:editId="0AACAED8">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88CC2"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E12D24" w:rsidRDefault="00E12D24" w:rsidP="00E12D24"/>
                        </w:txbxContent>
                      </v:textbox>
                    </v:shape>
                  </w:pict>
                </mc:Fallback>
              </mc:AlternateContent>
            </w:r>
            <w:r w:rsidRPr="00E12D24">
              <w:rPr>
                <w:rFonts w:asciiTheme="minorHAnsi" w:hAnsiTheme="minorHAnsi" w:cs="Arial"/>
                <w:sz w:val="24"/>
                <w:szCs w:val="24"/>
              </w:rPr>
              <w:t xml:space="preserve">22.  Nanomaterials                                           </w:t>
            </w:r>
          </w:p>
        </w:tc>
      </w:tr>
      <w:tr w:rsidR="00E12D24" w:rsidRPr="00E12D24" w:rsidTr="009048FD">
        <w:trPr>
          <w:cantSplit/>
          <w:trHeight w:val="560"/>
        </w:trPr>
        <w:tc>
          <w:tcPr>
            <w:tcW w:w="4614" w:type="dxa"/>
            <w:gridSpan w:val="2"/>
          </w:tcPr>
          <w:p w:rsidR="00E12D24" w:rsidRPr="00E12D24" w:rsidRDefault="00E12D24" w:rsidP="00E12D24">
            <w:pPr>
              <w:pStyle w:val="Closing"/>
              <w:spacing w:line="240" w:lineRule="auto"/>
              <w:ind w:left="318" w:hanging="284"/>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1DBC4912" wp14:editId="5B4BFEA5">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BC4912"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E12D24" w:rsidRDefault="00E12D24" w:rsidP="00E12D24">
                            <w:r>
                              <w:t>X</w:t>
                            </w:r>
                          </w:p>
                        </w:txbxContent>
                      </v:textbox>
                    </v:shape>
                  </w:pict>
                </mc:Fallback>
              </mc:AlternateContent>
            </w:r>
            <w:r w:rsidRPr="00E12D24">
              <w:rPr>
                <w:rFonts w:asciiTheme="minorHAnsi" w:hAnsiTheme="minorHAnsi" w:cs="Arial"/>
                <w:sz w:val="24"/>
                <w:szCs w:val="24"/>
              </w:rPr>
              <w:t xml:space="preserve">11.  Driving on University business (mini-bus, van, bus, forklift truck </w:t>
            </w:r>
            <w:proofErr w:type="spellStart"/>
            <w:r w:rsidRPr="00E12D24">
              <w:rPr>
                <w:rFonts w:asciiTheme="minorHAnsi" w:hAnsiTheme="minorHAnsi" w:cs="Arial"/>
                <w:sz w:val="24"/>
                <w:szCs w:val="24"/>
              </w:rPr>
              <w:t>etc</w:t>
            </w:r>
            <w:proofErr w:type="spellEnd"/>
            <w:r w:rsidRPr="00E12D24">
              <w:rPr>
                <w:rFonts w:asciiTheme="minorHAnsi" w:hAnsiTheme="minorHAnsi" w:cs="Arial"/>
                <w:sz w:val="24"/>
                <w:szCs w:val="24"/>
              </w:rPr>
              <w:t xml:space="preserve">)                                                </w:t>
            </w:r>
          </w:p>
        </w:tc>
        <w:tc>
          <w:tcPr>
            <w:tcW w:w="4600" w:type="dxa"/>
            <w:gridSpan w:val="2"/>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0D74E83F" wp14:editId="58FE665E">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4E83F"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E12D24" w:rsidRDefault="00E12D24" w:rsidP="00E12D24"/>
                        </w:txbxContent>
                      </v:textbox>
                    </v:shape>
                  </w:pict>
                </mc:Fallback>
              </mc:AlternateContent>
            </w:r>
            <w:r w:rsidRPr="00E12D24">
              <w:rPr>
                <w:rFonts w:asciiTheme="minorHAnsi" w:hAnsiTheme="minorHAnsi" w:cs="Arial"/>
                <w:sz w:val="24"/>
                <w:szCs w:val="24"/>
              </w:rPr>
              <w:t xml:space="preserve">23.  Workplace stressors (e.g. workload, relationships, job role </w:t>
            </w:r>
            <w:proofErr w:type="spellStart"/>
            <w:r w:rsidRPr="00E12D24">
              <w:rPr>
                <w:rFonts w:asciiTheme="minorHAnsi" w:hAnsiTheme="minorHAnsi" w:cs="Arial"/>
                <w:sz w:val="24"/>
                <w:szCs w:val="24"/>
              </w:rPr>
              <w:t>etc</w:t>
            </w:r>
            <w:proofErr w:type="spellEnd"/>
            <w:r w:rsidRPr="00E12D24">
              <w:rPr>
                <w:rFonts w:asciiTheme="minorHAnsi" w:hAnsiTheme="minorHAnsi" w:cs="Arial"/>
                <w:sz w:val="24"/>
                <w:szCs w:val="24"/>
              </w:rPr>
              <w:t xml:space="preserve">)                                           </w:t>
            </w:r>
          </w:p>
        </w:tc>
      </w:tr>
      <w:tr w:rsidR="00E12D24" w:rsidRPr="00E12D24" w:rsidTr="009048FD">
        <w:trPr>
          <w:cantSplit/>
          <w:trHeight w:val="560"/>
        </w:trPr>
        <w:tc>
          <w:tcPr>
            <w:tcW w:w="4614" w:type="dxa"/>
            <w:gridSpan w:val="2"/>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32AA07CE" wp14:editId="3FFA33A4">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A07C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E12D24" w:rsidRDefault="00E12D24" w:rsidP="00E12D24"/>
                        </w:txbxContent>
                      </v:textbox>
                    </v:shape>
                  </w:pict>
                </mc:Fallback>
              </mc:AlternateContent>
            </w:r>
            <w:r w:rsidRPr="00E12D24">
              <w:rPr>
                <w:rFonts w:asciiTheme="minorHAnsi" w:hAnsiTheme="minorHAnsi" w:cs="Arial"/>
                <w:sz w:val="24"/>
                <w:szCs w:val="24"/>
              </w:rPr>
              <w:t xml:space="preserve">12.  Food handling                                              </w:t>
            </w:r>
          </w:p>
        </w:tc>
        <w:tc>
          <w:tcPr>
            <w:tcW w:w="4600" w:type="dxa"/>
            <w:gridSpan w:val="2"/>
          </w:tcPr>
          <w:p w:rsidR="00E12D24" w:rsidRPr="00E12D24" w:rsidRDefault="00E12D24" w:rsidP="00E12D24">
            <w:pPr>
              <w:pStyle w:val="Closing"/>
              <w:spacing w:line="240" w:lineRule="auto"/>
              <w:ind w:left="0"/>
              <w:rPr>
                <w:rFonts w:asciiTheme="minorHAnsi" w:hAnsiTheme="minorHAnsi" w:cs="Arial"/>
                <w:sz w:val="24"/>
                <w:szCs w:val="24"/>
              </w:rPr>
            </w:pPr>
            <w:r w:rsidRPr="00E12D24">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7C9BF131" wp14:editId="0580E41C">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E12D24" w:rsidRDefault="00E12D24" w:rsidP="00E12D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BF131"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E12D24" w:rsidRDefault="00E12D24" w:rsidP="00E12D24"/>
                        </w:txbxContent>
                      </v:textbox>
                    </v:shape>
                  </w:pict>
                </mc:Fallback>
              </mc:AlternateContent>
            </w:r>
            <w:r w:rsidRPr="00E12D24">
              <w:rPr>
                <w:rFonts w:asciiTheme="minorHAnsi" w:hAnsiTheme="minorHAnsi" w:cs="Arial"/>
                <w:sz w:val="24"/>
                <w:szCs w:val="24"/>
              </w:rPr>
              <w:t xml:space="preserve">24.  Other (please specify)                      </w:t>
            </w:r>
          </w:p>
          <w:p w:rsidR="00E12D24" w:rsidRPr="00E12D24" w:rsidRDefault="00E12D24" w:rsidP="00E12D24">
            <w:pPr>
              <w:pStyle w:val="Closing"/>
              <w:spacing w:line="240" w:lineRule="auto"/>
              <w:ind w:left="0"/>
              <w:rPr>
                <w:rFonts w:asciiTheme="minorHAnsi" w:hAnsiTheme="minorHAnsi" w:cs="Arial"/>
                <w:sz w:val="24"/>
                <w:szCs w:val="24"/>
              </w:rPr>
            </w:pPr>
          </w:p>
        </w:tc>
      </w:tr>
    </w:tbl>
    <w:p w:rsidR="00E12D24" w:rsidRPr="00E12D24" w:rsidRDefault="00E12D24" w:rsidP="00E12D24">
      <w:pPr>
        <w:rPr>
          <w:rFonts w:asciiTheme="minorHAnsi" w:hAnsiTheme="minorHAnsi"/>
          <w:szCs w:val="24"/>
        </w:rPr>
      </w:pPr>
    </w:p>
    <w:p w:rsidR="00E12D24" w:rsidRPr="00E12D24" w:rsidRDefault="00E12D24" w:rsidP="00E12D24">
      <w:pPr>
        <w:rPr>
          <w:rFonts w:asciiTheme="minorHAnsi" w:hAnsiTheme="minorHAnsi"/>
          <w:b/>
          <w:szCs w:val="24"/>
        </w:rPr>
      </w:pPr>
      <w:r w:rsidRPr="00E12D24">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6420"/>
      </w:tblGrid>
      <w:tr w:rsidR="00E12D24" w:rsidRPr="00E12D24" w:rsidTr="009048FD">
        <w:tc>
          <w:tcPr>
            <w:tcW w:w="2660" w:type="dxa"/>
          </w:tcPr>
          <w:p w:rsidR="00E12D24" w:rsidRPr="00E12D24" w:rsidRDefault="00E12D24" w:rsidP="00E12D24">
            <w:pPr>
              <w:rPr>
                <w:rFonts w:asciiTheme="minorHAnsi" w:hAnsiTheme="minorHAnsi"/>
                <w:b/>
                <w:szCs w:val="24"/>
              </w:rPr>
            </w:pPr>
            <w:r w:rsidRPr="00E12D24">
              <w:rPr>
                <w:rFonts w:asciiTheme="minorHAnsi" w:hAnsiTheme="minorHAnsi"/>
                <w:b/>
                <w:szCs w:val="24"/>
              </w:rPr>
              <w:t>Name (block capitals)</w:t>
            </w:r>
          </w:p>
        </w:tc>
        <w:tc>
          <w:tcPr>
            <w:tcW w:w="6582" w:type="dxa"/>
          </w:tcPr>
          <w:p w:rsidR="00E12D24" w:rsidRPr="00E12D24" w:rsidRDefault="00E12D24" w:rsidP="00E12D24">
            <w:pPr>
              <w:rPr>
                <w:rFonts w:asciiTheme="minorHAnsi" w:hAnsiTheme="minorHAnsi"/>
                <w:szCs w:val="24"/>
              </w:rPr>
            </w:pPr>
            <w:r w:rsidRPr="00E12D24">
              <w:rPr>
                <w:rFonts w:asciiTheme="minorHAnsi" w:hAnsiTheme="minorHAnsi"/>
                <w:szCs w:val="24"/>
              </w:rPr>
              <w:t>ALISON ELLIOTT</w:t>
            </w:r>
          </w:p>
        </w:tc>
      </w:tr>
      <w:tr w:rsidR="00E12D24" w:rsidRPr="00E12D24" w:rsidTr="009048FD">
        <w:tc>
          <w:tcPr>
            <w:tcW w:w="2660" w:type="dxa"/>
          </w:tcPr>
          <w:p w:rsidR="00E12D24" w:rsidRPr="00E12D24" w:rsidRDefault="00E12D24" w:rsidP="00E12D24">
            <w:pPr>
              <w:rPr>
                <w:rFonts w:asciiTheme="minorHAnsi" w:hAnsiTheme="minorHAnsi"/>
                <w:b/>
                <w:szCs w:val="24"/>
              </w:rPr>
            </w:pPr>
            <w:r w:rsidRPr="00E12D24">
              <w:rPr>
                <w:rFonts w:asciiTheme="minorHAnsi" w:hAnsiTheme="minorHAnsi"/>
                <w:b/>
                <w:szCs w:val="24"/>
              </w:rPr>
              <w:t>Signed</w:t>
            </w:r>
          </w:p>
        </w:tc>
        <w:tc>
          <w:tcPr>
            <w:tcW w:w="6582" w:type="dxa"/>
          </w:tcPr>
          <w:p w:rsidR="00E12D24" w:rsidRPr="00E12D24" w:rsidRDefault="00E12D24" w:rsidP="00E12D24">
            <w:pPr>
              <w:rPr>
                <w:rFonts w:asciiTheme="minorHAnsi" w:hAnsiTheme="minorHAnsi"/>
                <w:szCs w:val="24"/>
              </w:rPr>
            </w:pPr>
            <w:r w:rsidRPr="00E12D24">
              <w:rPr>
                <w:rFonts w:asciiTheme="minorHAnsi" w:hAnsiTheme="minorHAnsi"/>
                <w:noProof/>
                <w:szCs w:val="24"/>
                <w:lang w:eastAsia="en-GB"/>
              </w:rPr>
              <w:drawing>
                <wp:inline distT="0" distB="0" distL="0" distR="0" wp14:anchorId="3CBBAAAA" wp14:editId="068F00D8">
                  <wp:extent cx="1668780" cy="312420"/>
                  <wp:effectExtent l="0" t="0" r="7620" b="0"/>
                  <wp:docPr id="26" name="Picture 26" descr="A Elliott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Elliott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8780" cy="312420"/>
                          </a:xfrm>
                          <a:prstGeom prst="rect">
                            <a:avLst/>
                          </a:prstGeom>
                          <a:noFill/>
                          <a:ln>
                            <a:noFill/>
                          </a:ln>
                        </pic:spPr>
                      </pic:pic>
                    </a:graphicData>
                  </a:graphic>
                </wp:inline>
              </w:drawing>
            </w:r>
          </w:p>
        </w:tc>
      </w:tr>
      <w:tr w:rsidR="00E12D24" w:rsidRPr="00E12D24" w:rsidTr="009048FD">
        <w:tc>
          <w:tcPr>
            <w:tcW w:w="2660" w:type="dxa"/>
          </w:tcPr>
          <w:p w:rsidR="00E12D24" w:rsidRPr="00E12D24" w:rsidRDefault="00E12D24" w:rsidP="00E12D24">
            <w:pPr>
              <w:rPr>
                <w:rFonts w:asciiTheme="minorHAnsi" w:hAnsiTheme="minorHAnsi"/>
                <w:b/>
                <w:szCs w:val="24"/>
              </w:rPr>
            </w:pPr>
            <w:r w:rsidRPr="00E12D24">
              <w:rPr>
                <w:rFonts w:asciiTheme="minorHAnsi" w:hAnsiTheme="minorHAnsi"/>
                <w:b/>
                <w:szCs w:val="24"/>
              </w:rPr>
              <w:t>Date</w:t>
            </w:r>
          </w:p>
        </w:tc>
        <w:tc>
          <w:tcPr>
            <w:tcW w:w="6582" w:type="dxa"/>
          </w:tcPr>
          <w:p w:rsidR="00E12D24" w:rsidRPr="00E12D24" w:rsidRDefault="00E12D24" w:rsidP="00E12D24">
            <w:pPr>
              <w:rPr>
                <w:rFonts w:asciiTheme="minorHAnsi" w:hAnsiTheme="minorHAnsi"/>
                <w:szCs w:val="24"/>
              </w:rPr>
            </w:pPr>
            <w:r w:rsidRPr="00E12D24">
              <w:rPr>
                <w:rFonts w:asciiTheme="minorHAnsi" w:hAnsiTheme="minorHAnsi"/>
                <w:szCs w:val="24"/>
              </w:rPr>
              <w:t>16/5/17</w:t>
            </w:r>
          </w:p>
        </w:tc>
      </w:tr>
      <w:tr w:rsidR="00E12D24" w:rsidRPr="00E12D24" w:rsidTr="009048FD">
        <w:tc>
          <w:tcPr>
            <w:tcW w:w="2660" w:type="dxa"/>
          </w:tcPr>
          <w:p w:rsidR="00E12D24" w:rsidRPr="00E12D24" w:rsidRDefault="00E12D24" w:rsidP="00E12D24">
            <w:pPr>
              <w:rPr>
                <w:rFonts w:asciiTheme="minorHAnsi" w:hAnsiTheme="minorHAnsi"/>
                <w:b/>
                <w:szCs w:val="24"/>
              </w:rPr>
            </w:pPr>
            <w:r w:rsidRPr="00E12D24">
              <w:rPr>
                <w:rFonts w:asciiTheme="minorHAnsi" w:hAnsiTheme="minorHAnsi"/>
                <w:b/>
                <w:szCs w:val="24"/>
              </w:rPr>
              <w:t>Extension number</w:t>
            </w:r>
          </w:p>
        </w:tc>
        <w:tc>
          <w:tcPr>
            <w:tcW w:w="6582" w:type="dxa"/>
          </w:tcPr>
          <w:p w:rsidR="00E12D24" w:rsidRPr="00E12D24" w:rsidRDefault="00E12D24" w:rsidP="00E12D24">
            <w:pPr>
              <w:rPr>
                <w:rFonts w:asciiTheme="minorHAnsi" w:hAnsiTheme="minorHAnsi"/>
                <w:szCs w:val="24"/>
              </w:rPr>
            </w:pPr>
            <w:r w:rsidRPr="00E12D24">
              <w:rPr>
                <w:rFonts w:asciiTheme="minorHAnsi" w:hAnsiTheme="minorHAnsi"/>
                <w:szCs w:val="24"/>
              </w:rPr>
              <w:t>2439</w:t>
            </w:r>
          </w:p>
        </w:tc>
      </w:tr>
    </w:tbl>
    <w:p w:rsidR="00E12D24" w:rsidRPr="00E12D24" w:rsidRDefault="00E12D24" w:rsidP="00E12D24">
      <w:pPr>
        <w:rPr>
          <w:rFonts w:asciiTheme="minorHAnsi" w:hAnsiTheme="minorHAnsi"/>
          <w:szCs w:val="24"/>
        </w:rPr>
      </w:pPr>
    </w:p>
    <w:p w:rsidR="00E12D24" w:rsidRDefault="00E12D24" w:rsidP="00E12D24">
      <w:pPr>
        <w:rPr>
          <w:rFonts w:asciiTheme="minorHAnsi" w:hAnsiTheme="minorHAnsi"/>
          <w:szCs w:val="24"/>
        </w:rPr>
      </w:pPr>
      <w:r w:rsidRPr="00E12D24">
        <w:rPr>
          <w:rFonts w:asciiTheme="minorHAnsi" w:hAnsiTheme="minorHAnsi"/>
          <w:szCs w:val="24"/>
        </w:rPr>
        <w:t>Managers should use this form and the information contained in it during induction of new staff to identify any training needs or requirement for referral to Occupational Health (OH).</w:t>
      </w:r>
    </w:p>
    <w:p w:rsidR="00E12D24" w:rsidRPr="00E12D24" w:rsidRDefault="00E12D24" w:rsidP="00E12D24">
      <w:pPr>
        <w:rPr>
          <w:rFonts w:asciiTheme="minorHAnsi" w:hAnsiTheme="minorHAnsi"/>
          <w:szCs w:val="24"/>
        </w:rPr>
      </w:pPr>
      <w:bookmarkStart w:id="0" w:name="_GoBack"/>
      <w:bookmarkEnd w:id="0"/>
    </w:p>
    <w:p w:rsidR="00E12D24" w:rsidRPr="00E12D24" w:rsidRDefault="00E12D24" w:rsidP="00E12D24">
      <w:pPr>
        <w:rPr>
          <w:rFonts w:asciiTheme="minorHAnsi" w:hAnsiTheme="minorHAnsi"/>
          <w:szCs w:val="24"/>
        </w:rPr>
      </w:pPr>
      <w:r w:rsidRPr="00E12D24">
        <w:rPr>
          <w:rFonts w:asciiTheme="minorHAnsi" w:hAnsiTheme="minorHAnsi"/>
          <w:szCs w:val="24"/>
        </w:rPr>
        <w:t>Should any of this associated information be unavailable please contact OH (Tel: 023 9284 3187) so that appropriate advice can be given.</w:t>
      </w:r>
    </w:p>
    <w:p w:rsidR="00E12D24" w:rsidRPr="00E12D24" w:rsidRDefault="00E12D24" w:rsidP="00E12D24">
      <w:pPr>
        <w:ind w:left="786"/>
        <w:rPr>
          <w:rFonts w:asciiTheme="minorHAnsi" w:hAnsiTheme="minorHAnsi"/>
          <w:szCs w:val="24"/>
        </w:rPr>
      </w:pPr>
      <w:r w:rsidRPr="00E12D24">
        <w:rPr>
          <w:rFonts w:asciiTheme="minorHAnsi" w:hAnsiTheme="minorHAnsi"/>
          <w:szCs w:val="24"/>
        </w:rPr>
        <w:t xml:space="preserve"> </w:t>
      </w:r>
    </w:p>
    <w:p w:rsidR="00E12D24" w:rsidRPr="00E12D24" w:rsidRDefault="00E12D24">
      <w:pPr>
        <w:rPr>
          <w:rFonts w:asciiTheme="minorHAnsi" w:hAnsiTheme="minorHAnsi"/>
          <w:szCs w:val="24"/>
        </w:rPr>
      </w:pPr>
    </w:p>
    <w:sectPr w:rsidR="00E12D24" w:rsidRPr="00E12D24"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3054D9"/>
    <w:rsid w:val="009E4EBB"/>
    <w:rsid w:val="00D05024"/>
    <w:rsid w:val="00E1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B53D5-3F28-4AF0-8AEE-7793FDA3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customStyle="1" w:styleId="ColorfulList-Accent11">
    <w:name w:val="Colorful List - Accent 11"/>
    <w:basedOn w:val="Normal"/>
    <w:uiPriority w:val="99"/>
    <w:qFormat/>
    <w:rsid w:val="00E12D24"/>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12D24"/>
    <w:pPr>
      <w:widowControl/>
      <w:spacing w:line="220" w:lineRule="atLeast"/>
      <w:ind w:left="835"/>
    </w:pPr>
    <w:rPr>
      <w:snapToGrid/>
      <w:sz w:val="20"/>
      <w:lang w:val="en-GB"/>
    </w:rPr>
  </w:style>
  <w:style w:type="character" w:customStyle="1" w:styleId="ClosingChar">
    <w:name w:val="Closing Char"/>
    <w:basedOn w:val="DefaultParagraphFont"/>
    <w:link w:val="Closing"/>
    <w:rsid w:val="00E12D24"/>
    <w:rPr>
      <w:rFonts w:ascii="Times New Roman" w:eastAsia="Times New Roman" w:hAnsi="Times New Roman" w:cs="Times New Roman"/>
      <w:sz w:val="20"/>
      <w:szCs w:val="20"/>
    </w:rPr>
  </w:style>
  <w:style w:type="paragraph" w:styleId="ListParagraph">
    <w:name w:val="List Paragraph"/>
    <w:basedOn w:val="Normal"/>
    <w:uiPriority w:val="34"/>
    <w:qFormat/>
    <w:rsid w:val="00E12D24"/>
    <w:pPr>
      <w:widowControl/>
      <w:spacing w:after="200"/>
      <w:ind w:left="720"/>
    </w:pPr>
    <w:rPr>
      <w:rFonts w:ascii="Calibri" w:eastAsia="Calibri" w:hAnsi="Calibri"/>
      <w:snapToGrid/>
      <w:sz w:val="22"/>
      <w:szCs w:val="22"/>
      <w:lang w:val="en-GB"/>
    </w:rPr>
  </w:style>
  <w:style w:type="paragraph" w:styleId="ListNumber">
    <w:name w:val="List Number"/>
    <w:basedOn w:val="Normal"/>
    <w:rsid w:val="00E12D24"/>
    <w:pPr>
      <w:widowControl/>
      <w:numPr>
        <w:numId w:val="2"/>
      </w:numPr>
      <w:spacing w:before="80" w:after="80"/>
    </w:pPr>
    <w:rPr>
      <w:rFonts w:ascii="Arial" w:hAnsi="Arial"/>
      <w:snapToGrid/>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Kelly-Marie Howard</cp:lastModifiedBy>
  <cp:revision>4</cp:revision>
  <dcterms:created xsi:type="dcterms:W3CDTF">2017-06-12T11:01:00Z</dcterms:created>
  <dcterms:modified xsi:type="dcterms:W3CDTF">2017-06-12T13:10:00Z</dcterms:modified>
</cp:coreProperties>
</file>