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4F3FA0" w:rsidP="009E4EBB">
      <w:pPr>
        <w:jc w:val="both"/>
        <w:rPr>
          <w:rFonts w:ascii="Calibri" w:hAnsi="Calibri"/>
          <w:b/>
          <w:sz w:val="32"/>
        </w:rPr>
      </w:pPr>
      <w:r>
        <w:rPr>
          <w:rFonts w:ascii="Calibri" w:hAnsi="Calibri"/>
          <w:b/>
          <w:sz w:val="32"/>
        </w:rPr>
        <w:t>Academic Registry</w:t>
      </w:r>
    </w:p>
    <w:p w:rsidR="009E4EBB" w:rsidRPr="003C36B9" w:rsidRDefault="009E4EBB" w:rsidP="009E4EBB">
      <w:pPr>
        <w:jc w:val="both"/>
        <w:rPr>
          <w:rFonts w:ascii="Calibri" w:hAnsi="Calibri"/>
          <w:b/>
          <w:sz w:val="32"/>
          <w:szCs w:val="32"/>
          <w:lang w:val="en-GB"/>
        </w:rPr>
      </w:pPr>
    </w:p>
    <w:p w:rsidR="009E4EBB" w:rsidRPr="003C36B9" w:rsidRDefault="004F3FA0" w:rsidP="009E4EBB">
      <w:pPr>
        <w:jc w:val="both"/>
        <w:rPr>
          <w:rFonts w:ascii="Calibri" w:hAnsi="Calibri"/>
          <w:b/>
          <w:sz w:val="32"/>
          <w:szCs w:val="32"/>
          <w:lang w:val="en-GB"/>
        </w:rPr>
      </w:pPr>
      <w:r>
        <w:rPr>
          <w:rFonts w:ascii="Calibri" w:hAnsi="Calibri"/>
          <w:b/>
          <w:sz w:val="32"/>
          <w:szCs w:val="32"/>
          <w:lang w:val="en-GB"/>
        </w:rPr>
        <w:t>Data Analyst – Learner Analytics Specialist</w:t>
      </w:r>
    </w:p>
    <w:p w:rsidR="009E4EBB" w:rsidRPr="003C36B9" w:rsidRDefault="004F3FA0" w:rsidP="009E4EBB">
      <w:pPr>
        <w:jc w:val="both"/>
        <w:rPr>
          <w:rFonts w:ascii="Calibri" w:hAnsi="Calibri"/>
          <w:b/>
          <w:sz w:val="32"/>
          <w:szCs w:val="32"/>
          <w:lang w:val="en-GB"/>
        </w:rPr>
      </w:pPr>
      <w:r>
        <w:rPr>
          <w:rFonts w:ascii="Calibri" w:hAnsi="Calibri"/>
          <w:b/>
          <w:sz w:val="32"/>
          <w:szCs w:val="32"/>
          <w:lang w:val="en-GB"/>
        </w:rPr>
        <w:t>ZZ004050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4F3FA0" w:rsidRDefault="009E4EBB" w:rsidP="009E4EBB">
      <w:pPr>
        <w:rPr>
          <w:rFonts w:asciiTheme="minorHAnsi" w:hAnsiTheme="minorHAnsi"/>
          <w:lang w:val="en-GB"/>
        </w:rPr>
      </w:pPr>
      <w:r w:rsidRPr="004F3FA0">
        <w:rPr>
          <w:rFonts w:asciiTheme="minorHAnsi" w:hAnsiTheme="minorHAnsi"/>
          <w:szCs w:val="24"/>
          <w:lang w:val="en-GB"/>
        </w:rPr>
        <w:t>Salary is in the range £</w:t>
      </w:r>
      <w:r w:rsidR="0025581B">
        <w:rPr>
          <w:rFonts w:asciiTheme="minorHAnsi" w:hAnsiTheme="minorHAnsi"/>
          <w:szCs w:val="24"/>
        </w:rPr>
        <w:t>25,457 - £27,806</w:t>
      </w:r>
      <w:r w:rsidRPr="004F3FA0">
        <w:rPr>
          <w:rFonts w:asciiTheme="minorHAnsi" w:hAnsiTheme="minorHAnsi"/>
          <w:szCs w:val="24"/>
          <w:lang w:val="en-GB"/>
        </w:rPr>
        <w:t xml:space="preserve"> per annum </w:t>
      </w:r>
      <w:r w:rsidRPr="004F3FA0">
        <w:rPr>
          <w:rFonts w:asciiTheme="minorHAnsi" w:hAnsiTheme="minorHAnsi"/>
          <w:lang w:val="en-GB"/>
        </w:rPr>
        <w:t>and progress to the top of the scale is by annual increments payable on 1</w:t>
      </w:r>
      <w:r w:rsidRPr="004F3FA0">
        <w:rPr>
          <w:rFonts w:asciiTheme="minorHAnsi" w:hAnsiTheme="minorHAnsi"/>
          <w:vertAlign w:val="superscript"/>
          <w:lang w:val="en-GB"/>
        </w:rPr>
        <w:t>st</w:t>
      </w:r>
      <w:r w:rsidRPr="004F3FA0">
        <w:rPr>
          <w:rFonts w:asciiTheme="minorHAnsi" w:hAnsiTheme="minorHAns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bookmarkStart w:id="0" w:name="_GoBack"/>
      <w:bookmarkEnd w:id="0"/>
    </w:p>
    <w:p w:rsidR="004F3FA0" w:rsidRDefault="004F3FA0" w:rsidP="004F3FA0">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p>
    <w:p w:rsidR="004F3FA0" w:rsidRDefault="004F3FA0" w:rsidP="004F3FA0">
      <w:pPr>
        <w:rPr>
          <w:rFonts w:ascii="Calibri" w:hAnsi="Calibri"/>
          <w:szCs w:val="24"/>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found on the University website: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4F3FA0"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4F3FA0" w:rsidRDefault="004F3FA0">
      <w:pPr>
        <w:widowControl/>
        <w:spacing w:after="200" w:line="276" w:lineRule="auto"/>
        <w:rPr>
          <w:rFonts w:ascii="Calibri" w:hAnsi="Calibri"/>
          <w:lang w:val="en-GB"/>
        </w:rPr>
      </w:pPr>
      <w:r>
        <w:rPr>
          <w:rFonts w:ascii="Calibri" w:hAnsi="Calibri"/>
          <w:lang w:val="en-GB"/>
        </w:rPr>
        <w:br w:type="page"/>
      </w:r>
    </w:p>
    <w:p w:rsid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r w:rsidRPr="004F3FA0">
        <w:rPr>
          <w:rFonts w:asciiTheme="minorHAnsi" w:hAnsiTheme="minorHAnsi"/>
          <w:b/>
          <w:szCs w:val="24"/>
        </w:rPr>
        <w:t>UNIVERSITY OF PORTSMOUTH – RECRUITMENT PAPERWORK</w:t>
      </w:r>
    </w:p>
    <w:p w:rsidR="004F3FA0" w:rsidRPr="004F3FA0" w:rsidRDefault="004F3FA0" w:rsidP="004F3FA0">
      <w:pPr>
        <w:pStyle w:val="ListParagraph"/>
        <w:numPr>
          <w:ilvl w:val="0"/>
          <w:numId w:val="1"/>
        </w:numPr>
        <w:spacing w:after="0"/>
        <w:rPr>
          <w:b/>
          <w:sz w:val="24"/>
          <w:szCs w:val="24"/>
        </w:rPr>
      </w:pPr>
      <w:r w:rsidRPr="004F3FA0">
        <w:rPr>
          <w:b/>
          <w:sz w:val="24"/>
          <w:szCs w:val="24"/>
        </w:rPr>
        <w:t>JOB DESCRIPTION</w:t>
      </w:r>
    </w:p>
    <w:p w:rsidR="004F3FA0" w:rsidRPr="004F3FA0" w:rsidRDefault="004F3FA0" w:rsidP="004F3FA0">
      <w:pPr>
        <w:rPr>
          <w:rFonts w:asciiTheme="minorHAnsi" w:hAnsiTheme="minorHAnsi"/>
          <w:szCs w:val="24"/>
        </w:rPr>
      </w:pPr>
    </w:p>
    <w:tbl>
      <w:tblPr>
        <w:tblStyle w:val="TableGrid"/>
        <w:tblW w:w="0" w:type="auto"/>
        <w:tblLook w:val="04A0" w:firstRow="1" w:lastRow="0" w:firstColumn="1" w:lastColumn="0" w:noHBand="0" w:noVBand="1"/>
      </w:tblPr>
      <w:tblGrid>
        <w:gridCol w:w="3681"/>
        <w:gridCol w:w="5335"/>
      </w:tblGrid>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Job Title:</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Data Analyst – Learner Analytics Specialist</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Faculty/Centre:</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Academic Registry</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Department/Service:</w:t>
            </w:r>
          </w:p>
          <w:p w:rsidR="004F3FA0" w:rsidRPr="004F3FA0" w:rsidRDefault="004F3FA0" w:rsidP="002B28E1">
            <w:pPr>
              <w:rPr>
                <w:rFonts w:asciiTheme="minorHAnsi" w:hAnsiTheme="minorHAnsi"/>
                <w:b/>
                <w:szCs w:val="24"/>
              </w:rPr>
            </w:pPr>
            <w:r w:rsidRPr="004F3FA0">
              <w:rPr>
                <w:rFonts w:asciiTheme="minorHAnsi" w:hAnsiTheme="minorHAnsi"/>
                <w:b/>
                <w:szCs w:val="24"/>
              </w:rPr>
              <w:t>Location:</w:t>
            </w: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Academic Management Information Division</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Position Reference No:</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ZZ004050</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Cost Centre:</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19675</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Grade:</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7</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Responsible to:</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 xml:space="preserve">Mr Phil Lowe, Senior Registrar </w:t>
            </w:r>
          </w:p>
          <w:p w:rsidR="004F3FA0" w:rsidRPr="004F3FA0" w:rsidRDefault="004F3FA0" w:rsidP="002B28E1">
            <w:pPr>
              <w:rPr>
                <w:rFonts w:asciiTheme="minorHAnsi" w:hAnsiTheme="minorHAnsi"/>
                <w:szCs w:val="24"/>
              </w:rPr>
            </w:pPr>
            <w:r w:rsidRPr="004F3FA0">
              <w:rPr>
                <w:rFonts w:asciiTheme="minorHAnsi" w:hAnsiTheme="minorHAnsi"/>
                <w:szCs w:val="24"/>
              </w:rPr>
              <w:t>Academic Management Information Division</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Responsible for:</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N/A</w:t>
            </w:r>
          </w:p>
        </w:tc>
      </w:tr>
      <w:tr w:rsidR="004F3FA0" w:rsidRPr="004F3FA0" w:rsidTr="002B28E1">
        <w:tc>
          <w:tcPr>
            <w:tcW w:w="3681" w:type="dxa"/>
          </w:tcPr>
          <w:p w:rsidR="004F3FA0" w:rsidRPr="004F3FA0" w:rsidRDefault="004F3FA0" w:rsidP="002B28E1">
            <w:pPr>
              <w:rPr>
                <w:rFonts w:asciiTheme="minorHAnsi" w:hAnsiTheme="minorHAnsi"/>
                <w:b/>
                <w:szCs w:val="24"/>
              </w:rPr>
            </w:pPr>
            <w:r w:rsidRPr="004F3FA0">
              <w:rPr>
                <w:rFonts w:asciiTheme="minorHAnsi" w:hAnsiTheme="minorHAnsi"/>
                <w:b/>
                <w:szCs w:val="24"/>
              </w:rPr>
              <w:t>Effective date of job description:</w:t>
            </w:r>
          </w:p>
          <w:p w:rsidR="004F3FA0" w:rsidRPr="004F3FA0" w:rsidRDefault="004F3FA0" w:rsidP="002B28E1">
            <w:pPr>
              <w:rPr>
                <w:rFonts w:asciiTheme="minorHAnsi" w:hAnsiTheme="minorHAnsi"/>
                <w:b/>
                <w:szCs w:val="24"/>
              </w:rPr>
            </w:pPr>
          </w:p>
        </w:tc>
        <w:tc>
          <w:tcPr>
            <w:tcW w:w="5335" w:type="dxa"/>
          </w:tcPr>
          <w:p w:rsidR="004F3FA0" w:rsidRPr="004F3FA0" w:rsidRDefault="004F3FA0" w:rsidP="002B28E1">
            <w:pPr>
              <w:rPr>
                <w:rFonts w:asciiTheme="minorHAnsi" w:hAnsiTheme="minorHAnsi"/>
                <w:szCs w:val="24"/>
              </w:rPr>
            </w:pPr>
            <w:r w:rsidRPr="004F3FA0">
              <w:rPr>
                <w:rFonts w:asciiTheme="minorHAnsi" w:hAnsiTheme="minorHAnsi"/>
                <w:szCs w:val="24"/>
              </w:rPr>
              <w:t>25 May 2017</w:t>
            </w:r>
          </w:p>
        </w:tc>
      </w:tr>
    </w:tbl>
    <w:p w:rsidR="004F3FA0" w:rsidRPr="004F3FA0" w:rsidRDefault="004F3FA0" w:rsidP="004F3FA0">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4F3FA0" w:rsidRPr="004F3FA0" w:rsidTr="002B28E1">
        <w:tc>
          <w:tcPr>
            <w:tcW w:w="9242" w:type="dxa"/>
          </w:tcPr>
          <w:p w:rsidR="004F3FA0" w:rsidRPr="004F3FA0" w:rsidRDefault="004F3FA0" w:rsidP="002B28E1">
            <w:pPr>
              <w:rPr>
                <w:rFonts w:asciiTheme="minorHAnsi" w:hAnsiTheme="minorHAnsi"/>
                <w:b/>
                <w:szCs w:val="24"/>
              </w:rPr>
            </w:pPr>
            <w:r w:rsidRPr="004F3FA0">
              <w:rPr>
                <w:rFonts w:asciiTheme="minorHAnsi" w:hAnsiTheme="minorHAnsi"/>
                <w:b/>
                <w:szCs w:val="24"/>
              </w:rPr>
              <w:t>Purpose of Job:</w:t>
            </w:r>
          </w:p>
        </w:tc>
      </w:tr>
      <w:tr w:rsidR="004F3FA0" w:rsidRPr="004F3FA0" w:rsidTr="002B28E1">
        <w:tc>
          <w:tcPr>
            <w:tcW w:w="9242" w:type="dxa"/>
          </w:tcPr>
          <w:p w:rsidR="004F3FA0" w:rsidRPr="004F3FA0" w:rsidRDefault="004F3FA0" w:rsidP="002B28E1">
            <w:pPr>
              <w:pStyle w:val="ListParagraph"/>
              <w:spacing w:before="120" w:after="120"/>
              <w:ind w:left="0"/>
              <w:jc w:val="both"/>
              <w:rPr>
                <w:sz w:val="24"/>
                <w:szCs w:val="24"/>
              </w:rPr>
            </w:pPr>
            <w:r w:rsidRPr="004F3FA0">
              <w:rPr>
                <w:sz w:val="24"/>
                <w:szCs w:val="24"/>
              </w:rPr>
              <w:t>To work with the project leads across five institutions and with key end-users to determine requirements for a Management Information Dashboard that is able to model and monitor the likely degree outcome for students based on key characteristics that can be presented in an clear and easy to use format, to ensure that key staff are able to utilise these dashboards.</w:t>
            </w:r>
          </w:p>
        </w:tc>
      </w:tr>
    </w:tbl>
    <w:p w:rsidR="004F3FA0" w:rsidRPr="004F3FA0" w:rsidRDefault="004F3FA0" w:rsidP="004F3FA0">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4F3FA0" w:rsidRPr="004F3FA0" w:rsidTr="002B28E1">
        <w:tc>
          <w:tcPr>
            <w:tcW w:w="9016" w:type="dxa"/>
          </w:tcPr>
          <w:p w:rsidR="004F3FA0" w:rsidRPr="004F3FA0" w:rsidRDefault="004F3FA0" w:rsidP="002B28E1">
            <w:pPr>
              <w:rPr>
                <w:rFonts w:asciiTheme="minorHAnsi" w:hAnsiTheme="minorHAnsi"/>
                <w:b/>
                <w:szCs w:val="24"/>
              </w:rPr>
            </w:pPr>
            <w:r w:rsidRPr="004F3FA0">
              <w:rPr>
                <w:rFonts w:asciiTheme="minorHAnsi" w:hAnsiTheme="minorHAnsi"/>
                <w:b/>
                <w:szCs w:val="24"/>
              </w:rPr>
              <w:t>Key Responsibilities:</w:t>
            </w:r>
          </w:p>
        </w:tc>
      </w:tr>
      <w:tr w:rsidR="004F3FA0" w:rsidRPr="004F3FA0" w:rsidTr="002B28E1">
        <w:tc>
          <w:tcPr>
            <w:tcW w:w="9016" w:type="dxa"/>
          </w:tcPr>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To work with the project leads across five institutions and with key end-users to determine requirements for a Management Information Dashboard that is able to model and monitor the likely degree outcome for students based on key characteristics that can be presented in an clear and easy to use format.</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In fulfilling the above, to work with the Principal Business Intelligence Analysts and equivalent in designing and implementing the above dashboard, setting and using appropriate standards for data structures, design and quality.</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To specify the content and frequency of data time sets necessary to underpin the Dashboard which meets the defined needs of key end-users.</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Participating in functional testing.</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Developing user manuals/guides for end-users.</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Develop and deliver training of end users in use of the Dashboard.</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cs="Shruti"/>
                <w:szCs w:val="24"/>
              </w:rPr>
            </w:pPr>
            <w:r w:rsidRPr="004F3FA0">
              <w:rPr>
                <w:rFonts w:asciiTheme="minorHAnsi" w:hAnsiTheme="minorHAnsi" w:cs="Shruti"/>
                <w:szCs w:val="24"/>
              </w:rPr>
              <w:t>To agree and review on a regular basis objective and priorities with the Senior Academic Registrar or equivalent.</w:t>
            </w:r>
          </w:p>
          <w:p w:rsidR="004F3FA0" w:rsidRPr="004F3FA0" w:rsidRDefault="004F3FA0" w:rsidP="002B28E1">
            <w:pPr>
              <w:numPr>
                <w:ilvl w:val="0"/>
                <w:numId w:val="2"/>
              </w:numPr>
              <w:tabs>
                <w:tab w:val="clear" w:pos="1080"/>
                <w:tab w:val="num" w:pos="454"/>
              </w:tabs>
              <w:autoSpaceDE w:val="0"/>
              <w:autoSpaceDN w:val="0"/>
              <w:adjustRightInd w:val="0"/>
              <w:spacing w:before="120" w:after="120"/>
              <w:ind w:left="454" w:hanging="284"/>
              <w:rPr>
                <w:rFonts w:asciiTheme="minorHAnsi" w:hAnsiTheme="minorHAnsi"/>
                <w:szCs w:val="24"/>
              </w:rPr>
            </w:pPr>
            <w:r w:rsidRPr="004F3FA0">
              <w:rPr>
                <w:rFonts w:asciiTheme="minorHAnsi" w:hAnsiTheme="minorHAnsi" w:cs="Shruti"/>
                <w:szCs w:val="24"/>
              </w:rPr>
              <w:t>Other duties as the Senior Registrar may reasonably require.</w:t>
            </w:r>
            <w:r w:rsidRPr="004F3FA0">
              <w:rPr>
                <w:rFonts w:asciiTheme="minorHAnsi" w:hAnsiTheme="minorHAnsi"/>
                <w:szCs w:val="24"/>
              </w:rPr>
              <w:t xml:space="preserve"> </w:t>
            </w:r>
          </w:p>
        </w:tc>
      </w:tr>
      <w:tr w:rsidR="004F3FA0" w:rsidRPr="004F3FA0" w:rsidTr="002B28E1">
        <w:tc>
          <w:tcPr>
            <w:tcW w:w="9016" w:type="dxa"/>
          </w:tcPr>
          <w:p w:rsidR="004F3FA0" w:rsidRPr="004F3FA0" w:rsidRDefault="004F3FA0" w:rsidP="002B28E1">
            <w:pPr>
              <w:rPr>
                <w:rFonts w:asciiTheme="minorHAnsi" w:hAnsiTheme="minorHAnsi"/>
                <w:b/>
                <w:szCs w:val="24"/>
              </w:rPr>
            </w:pPr>
            <w:r w:rsidRPr="004F3FA0">
              <w:rPr>
                <w:rFonts w:asciiTheme="minorHAnsi" w:hAnsiTheme="minorHAnsi"/>
                <w:b/>
                <w:szCs w:val="24"/>
              </w:rPr>
              <w:lastRenderedPageBreak/>
              <w:t>Working Relationships (key individuals the job holder would be working with):</w:t>
            </w:r>
          </w:p>
        </w:tc>
      </w:tr>
      <w:tr w:rsidR="004F3FA0" w:rsidRPr="004F3FA0" w:rsidTr="002B28E1">
        <w:tc>
          <w:tcPr>
            <w:tcW w:w="9016" w:type="dxa"/>
          </w:tcPr>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Working  with and supporting:</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Senior Registrars in Academic Registry</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Director of Planning</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Project Leads across five institutions</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Principle Business Intelligence Analyst</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Programme Office</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Information Services</w:t>
            </w:r>
          </w:p>
          <w:p w:rsidR="004F3FA0" w:rsidRPr="004F3FA0" w:rsidRDefault="004F3FA0" w:rsidP="002B28E1">
            <w:pPr>
              <w:spacing w:before="120" w:after="120"/>
              <w:rPr>
                <w:rFonts w:asciiTheme="minorHAnsi" w:hAnsiTheme="minorHAnsi"/>
                <w:szCs w:val="24"/>
              </w:rPr>
            </w:pPr>
            <w:r w:rsidRPr="004F3FA0">
              <w:rPr>
                <w:rFonts w:asciiTheme="minorHAnsi" w:hAnsiTheme="minorHAnsi"/>
                <w:szCs w:val="24"/>
              </w:rPr>
              <w:t>Business Analysts and Application Development Staff in Information Services</w:t>
            </w:r>
          </w:p>
        </w:tc>
      </w:tr>
    </w:tbl>
    <w:p w:rsidR="004F3FA0" w:rsidRPr="004F3FA0" w:rsidRDefault="004F3FA0" w:rsidP="004F3FA0">
      <w:pPr>
        <w:rPr>
          <w:rFonts w:asciiTheme="minorHAnsi" w:hAnsiTheme="minorHAnsi"/>
          <w:szCs w:val="24"/>
        </w:rPr>
      </w:pPr>
    </w:p>
    <w:p w:rsidR="004F3FA0" w:rsidRPr="004F3FA0" w:rsidRDefault="004F3FA0" w:rsidP="004F3FA0">
      <w:pPr>
        <w:rPr>
          <w:rFonts w:asciiTheme="minorHAnsi" w:hAnsiTheme="minorHAnsi"/>
          <w:szCs w:val="24"/>
        </w:rPr>
      </w:pPr>
      <w:r w:rsidRPr="004F3FA0">
        <w:rPr>
          <w:rFonts w:asciiTheme="minorHAnsi" w:hAnsiTheme="minorHAnsi"/>
          <w:szCs w:val="24"/>
        </w:rPr>
        <w:br w:type="page"/>
      </w:r>
    </w:p>
    <w:p w:rsidR="004F3FA0" w:rsidRDefault="004F3FA0" w:rsidP="004F3FA0">
      <w:pPr>
        <w:pStyle w:val="ListParagraph"/>
        <w:rPr>
          <w:b/>
          <w:sz w:val="24"/>
          <w:szCs w:val="24"/>
        </w:rPr>
      </w:pPr>
    </w:p>
    <w:p w:rsidR="004F3FA0" w:rsidRDefault="004F3FA0" w:rsidP="004F3FA0">
      <w:pPr>
        <w:pStyle w:val="ListParagraph"/>
        <w:rPr>
          <w:b/>
          <w:sz w:val="24"/>
          <w:szCs w:val="24"/>
        </w:rPr>
      </w:pPr>
    </w:p>
    <w:p w:rsidR="004F3FA0" w:rsidRPr="004F3FA0" w:rsidRDefault="004F3FA0" w:rsidP="004F3FA0">
      <w:pPr>
        <w:pStyle w:val="ListParagraph"/>
        <w:numPr>
          <w:ilvl w:val="0"/>
          <w:numId w:val="1"/>
        </w:numPr>
        <w:rPr>
          <w:b/>
          <w:sz w:val="24"/>
          <w:szCs w:val="24"/>
        </w:rPr>
      </w:pPr>
      <w:r w:rsidRPr="004F3FA0">
        <w:rPr>
          <w:b/>
          <w:sz w:val="24"/>
          <w:szCs w:val="24"/>
        </w:rPr>
        <w:t>PERSON SPECIFICATION</w:t>
      </w:r>
    </w:p>
    <w:tbl>
      <w:tblPr>
        <w:tblStyle w:val="TableGrid"/>
        <w:tblW w:w="9242" w:type="dxa"/>
        <w:tblLayout w:type="fixed"/>
        <w:tblLook w:val="04A0" w:firstRow="1" w:lastRow="0" w:firstColumn="1" w:lastColumn="0" w:noHBand="0" w:noVBand="1"/>
      </w:tblPr>
      <w:tblGrid>
        <w:gridCol w:w="562"/>
        <w:gridCol w:w="6804"/>
        <w:gridCol w:w="964"/>
        <w:gridCol w:w="912"/>
      </w:tblGrid>
      <w:tr w:rsidR="004F3FA0" w:rsidRPr="004F3FA0" w:rsidTr="002B28E1">
        <w:tc>
          <w:tcPr>
            <w:tcW w:w="562" w:type="dxa"/>
          </w:tcPr>
          <w:p w:rsidR="004F3FA0" w:rsidRPr="004F3FA0" w:rsidRDefault="004F3FA0" w:rsidP="002B28E1">
            <w:pPr>
              <w:rPr>
                <w:rFonts w:asciiTheme="minorHAnsi" w:hAnsiTheme="minorHAnsi"/>
                <w:b/>
                <w:szCs w:val="24"/>
              </w:rPr>
            </w:pPr>
            <w:r w:rsidRPr="004F3FA0">
              <w:rPr>
                <w:rFonts w:asciiTheme="minorHAnsi" w:hAnsiTheme="minorHAnsi"/>
                <w:b/>
                <w:szCs w:val="24"/>
              </w:rPr>
              <w:t>No</w:t>
            </w:r>
          </w:p>
        </w:tc>
        <w:tc>
          <w:tcPr>
            <w:tcW w:w="6804" w:type="dxa"/>
          </w:tcPr>
          <w:p w:rsidR="004F3FA0" w:rsidRPr="004F3FA0" w:rsidRDefault="004F3FA0" w:rsidP="002B28E1">
            <w:pPr>
              <w:rPr>
                <w:rFonts w:asciiTheme="minorHAnsi" w:hAnsiTheme="minorHAnsi"/>
                <w:b/>
                <w:szCs w:val="24"/>
              </w:rPr>
            </w:pPr>
            <w:r w:rsidRPr="004F3FA0">
              <w:rPr>
                <w:rFonts w:asciiTheme="minorHAnsi" w:hAnsiTheme="minorHAnsi"/>
                <w:b/>
                <w:szCs w:val="24"/>
              </w:rPr>
              <w:t>Attributes</w:t>
            </w:r>
          </w:p>
        </w:tc>
        <w:tc>
          <w:tcPr>
            <w:tcW w:w="964" w:type="dxa"/>
          </w:tcPr>
          <w:p w:rsidR="004F3FA0" w:rsidRPr="004F3FA0" w:rsidRDefault="004F3FA0" w:rsidP="002B28E1">
            <w:pPr>
              <w:rPr>
                <w:rFonts w:asciiTheme="minorHAnsi" w:hAnsiTheme="minorHAnsi"/>
                <w:b/>
                <w:szCs w:val="24"/>
              </w:rPr>
            </w:pPr>
            <w:r w:rsidRPr="004F3FA0">
              <w:rPr>
                <w:rFonts w:asciiTheme="minorHAnsi" w:hAnsiTheme="minorHAnsi"/>
                <w:b/>
                <w:szCs w:val="24"/>
              </w:rPr>
              <w:t>Rating</w:t>
            </w:r>
          </w:p>
        </w:tc>
        <w:tc>
          <w:tcPr>
            <w:tcW w:w="912" w:type="dxa"/>
          </w:tcPr>
          <w:p w:rsidR="004F3FA0" w:rsidRPr="004F3FA0" w:rsidRDefault="004F3FA0" w:rsidP="002B28E1">
            <w:pPr>
              <w:rPr>
                <w:rFonts w:asciiTheme="minorHAnsi" w:hAnsiTheme="minorHAnsi"/>
                <w:b/>
                <w:szCs w:val="24"/>
              </w:rPr>
            </w:pPr>
            <w:r w:rsidRPr="004F3FA0">
              <w:rPr>
                <w:rFonts w:asciiTheme="minorHAnsi" w:hAnsiTheme="minorHAnsi"/>
                <w:b/>
                <w:szCs w:val="24"/>
              </w:rPr>
              <w:t>Source</w:t>
            </w:r>
          </w:p>
        </w:tc>
      </w:tr>
      <w:tr w:rsidR="004F3FA0" w:rsidRPr="004F3FA0" w:rsidTr="002B28E1">
        <w:tc>
          <w:tcPr>
            <w:tcW w:w="562" w:type="dxa"/>
          </w:tcPr>
          <w:p w:rsidR="004F3FA0" w:rsidRPr="004F3FA0" w:rsidRDefault="004F3FA0" w:rsidP="002B28E1">
            <w:pPr>
              <w:rPr>
                <w:rFonts w:asciiTheme="minorHAnsi" w:hAnsiTheme="minorHAnsi"/>
                <w:b/>
                <w:szCs w:val="24"/>
              </w:rPr>
            </w:pPr>
            <w:r w:rsidRPr="004F3FA0">
              <w:rPr>
                <w:rFonts w:asciiTheme="minorHAnsi" w:hAnsiTheme="minorHAnsi"/>
                <w:b/>
                <w:szCs w:val="24"/>
              </w:rPr>
              <w:t>1.</w:t>
            </w:r>
          </w:p>
        </w:tc>
        <w:tc>
          <w:tcPr>
            <w:tcW w:w="6804" w:type="dxa"/>
          </w:tcPr>
          <w:p w:rsidR="004F3FA0" w:rsidRPr="004F3FA0" w:rsidRDefault="004F3FA0" w:rsidP="002B28E1">
            <w:pPr>
              <w:rPr>
                <w:rFonts w:asciiTheme="minorHAnsi" w:hAnsiTheme="minorHAnsi"/>
                <w:b/>
                <w:szCs w:val="24"/>
              </w:rPr>
            </w:pPr>
            <w:r w:rsidRPr="004F3FA0">
              <w:rPr>
                <w:rFonts w:asciiTheme="minorHAnsi" w:hAnsiTheme="minorHAnsi"/>
                <w:b/>
                <w:szCs w:val="24"/>
              </w:rPr>
              <w:t>Specific Knowledge &amp; Experience</w:t>
            </w:r>
          </w:p>
        </w:tc>
        <w:tc>
          <w:tcPr>
            <w:tcW w:w="964" w:type="dxa"/>
          </w:tcPr>
          <w:p w:rsidR="004F3FA0" w:rsidRPr="004F3FA0" w:rsidRDefault="004F3FA0" w:rsidP="002B28E1">
            <w:pPr>
              <w:rPr>
                <w:rFonts w:asciiTheme="minorHAnsi" w:hAnsiTheme="minorHAnsi"/>
                <w:szCs w:val="24"/>
              </w:rPr>
            </w:pPr>
          </w:p>
        </w:tc>
        <w:tc>
          <w:tcPr>
            <w:tcW w:w="912" w:type="dxa"/>
          </w:tcPr>
          <w:p w:rsidR="004F3FA0" w:rsidRPr="004F3FA0" w:rsidRDefault="004F3FA0" w:rsidP="002B28E1">
            <w:pPr>
              <w:rPr>
                <w:rFonts w:asciiTheme="minorHAnsi" w:hAnsiTheme="minorHAnsi"/>
                <w:szCs w:val="24"/>
              </w:rPr>
            </w:pP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Calibri"/>
                <w:szCs w:val="24"/>
              </w:rPr>
              <w:t>Experience in writing user-guides for end-users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Previous experience in business analysis or some closely related activity gained from relevant employment in a UK HEI</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Knowledge of IT systems and student records systems used in University or College settings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Experience of working directly with, including training, end-users of IT systems or data reports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Good working knowledge of business processes involving student administration in a UK HE context</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Knowledge of how to systematically analyse and identifying meaningful trends in large complex data sets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Experience of working with learning technologies including Learning Management Systems, content delivery platforms, Learning Record Stores, and relevant integration standards (e.g., xAPI, SCORM, AICC)</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rPr>
          <w:trHeight w:val="459"/>
        </w:trPr>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Experience of developing reports, interactive dashboards or data visualizations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Communicating the story of learning data to a non-technical audience</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pStyle w:val="Level1"/>
              <w:tabs>
                <w:tab w:val="left" w:pos="-1440"/>
              </w:tabs>
              <w:spacing w:after="58"/>
              <w:ind w:left="0" w:firstLine="0"/>
              <w:rPr>
                <w:rFonts w:asciiTheme="minorHAnsi" w:hAnsiTheme="minorHAnsi"/>
                <w:szCs w:val="24"/>
              </w:rPr>
            </w:pPr>
            <w:r w:rsidRPr="004F3FA0">
              <w:rPr>
                <w:rFonts w:asciiTheme="minorHAnsi" w:hAnsiTheme="minorHAnsi"/>
                <w:szCs w:val="24"/>
              </w:rPr>
              <w:t>Experience in project management</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w:t>
            </w:r>
          </w:p>
        </w:tc>
      </w:tr>
      <w:tr w:rsidR="004F3FA0" w:rsidRPr="004F3FA0" w:rsidTr="002B28E1">
        <w:tc>
          <w:tcPr>
            <w:tcW w:w="562" w:type="dxa"/>
          </w:tcPr>
          <w:p w:rsidR="004F3FA0" w:rsidRPr="004F3FA0" w:rsidRDefault="004F3FA0" w:rsidP="002B28E1">
            <w:pPr>
              <w:rPr>
                <w:rFonts w:asciiTheme="minorHAnsi" w:hAnsiTheme="minorHAnsi"/>
                <w:b/>
                <w:szCs w:val="24"/>
              </w:rPr>
            </w:pPr>
            <w:r w:rsidRPr="004F3FA0">
              <w:rPr>
                <w:rFonts w:asciiTheme="minorHAnsi" w:hAnsiTheme="minorHAnsi"/>
                <w:b/>
                <w:szCs w:val="24"/>
              </w:rPr>
              <w:t>2.</w:t>
            </w:r>
          </w:p>
        </w:tc>
        <w:tc>
          <w:tcPr>
            <w:tcW w:w="6804" w:type="dxa"/>
          </w:tcPr>
          <w:p w:rsidR="004F3FA0" w:rsidRPr="004F3FA0" w:rsidRDefault="004F3FA0" w:rsidP="002B28E1">
            <w:pPr>
              <w:rPr>
                <w:rFonts w:asciiTheme="minorHAnsi" w:hAnsiTheme="minorHAnsi"/>
                <w:b/>
                <w:szCs w:val="24"/>
              </w:rPr>
            </w:pPr>
            <w:r w:rsidRPr="004F3FA0">
              <w:rPr>
                <w:rFonts w:asciiTheme="minorHAnsi" w:hAnsiTheme="minorHAnsi"/>
                <w:b/>
                <w:szCs w:val="24"/>
              </w:rPr>
              <w:t>Skills &amp; Abilities</w:t>
            </w:r>
          </w:p>
        </w:tc>
        <w:tc>
          <w:tcPr>
            <w:tcW w:w="964" w:type="dxa"/>
          </w:tcPr>
          <w:p w:rsidR="004F3FA0" w:rsidRPr="004F3FA0" w:rsidRDefault="004F3FA0" w:rsidP="002B28E1">
            <w:pPr>
              <w:rPr>
                <w:rFonts w:asciiTheme="minorHAnsi" w:hAnsiTheme="minorHAnsi"/>
                <w:szCs w:val="24"/>
              </w:rPr>
            </w:pPr>
          </w:p>
        </w:tc>
        <w:tc>
          <w:tcPr>
            <w:tcW w:w="912" w:type="dxa"/>
          </w:tcPr>
          <w:p w:rsidR="004F3FA0" w:rsidRPr="004F3FA0" w:rsidRDefault="004F3FA0" w:rsidP="002B28E1">
            <w:pPr>
              <w:rPr>
                <w:rFonts w:asciiTheme="minorHAnsi" w:hAnsiTheme="minorHAnsi"/>
                <w:szCs w:val="24"/>
              </w:rPr>
            </w:pP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Analytical and problem-solving skills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Excellent communication skills, both oral and written</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Good inter-personal skills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Utilizing and applying data analysis tools (e.g., exploratory, data mining, regression/predictive techniques, multivariate, cluster, network analysis, etc.) and statistical software specialization into projects (e.g., R, SPSS, SAS, etc.)</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An understanding of computer programing skills as applied to data acquisition, analysis, reporting, and visualization (R, Python, JSON, SQL, d3.js)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Utilizing and applying data warehousing skills, ETL processes, structured relational databases, and the combining of disparate data sources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Utilizing business intelligence tools to develop reports, visualizations, and interactive web based dashboards (e.g., Micro strategy, visual insight dashboard, Qlik view, Tableau, d3.js, etc.)</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Arial"/>
                <w:szCs w:val="24"/>
                <w:lang w:val="en"/>
              </w:rPr>
              <w:t>Evaluating data quality and designing processes to identify and working with colleagues to correct data quality issues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Proven ability to communicate effectively with technical and non-technical staff operating at all levels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Good time-management skills and able to meet dead-lines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Proven ability in the use of standard testing methodologies for systems and reports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b/>
                <w:szCs w:val="24"/>
              </w:rPr>
            </w:pPr>
            <w:r w:rsidRPr="004F3FA0">
              <w:rPr>
                <w:rFonts w:asciiTheme="minorHAnsi" w:hAnsiTheme="minorHAnsi"/>
                <w:b/>
                <w:szCs w:val="24"/>
              </w:rPr>
              <w:lastRenderedPageBreak/>
              <w:t xml:space="preserve">3. </w:t>
            </w:r>
          </w:p>
        </w:tc>
        <w:tc>
          <w:tcPr>
            <w:tcW w:w="6804" w:type="dxa"/>
          </w:tcPr>
          <w:p w:rsidR="004F3FA0" w:rsidRPr="004F3FA0" w:rsidRDefault="004F3FA0" w:rsidP="002B28E1">
            <w:pPr>
              <w:rPr>
                <w:rFonts w:asciiTheme="minorHAnsi" w:hAnsiTheme="minorHAnsi"/>
                <w:b/>
                <w:szCs w:val="24"/>
              </w:rPr>
            </w:pPr>
            <w:r w:rsidRPr="004F3FA0">
              <w:rPr>
                <w:rFonts w:asciiTheme="minorHAnsi" w:hAnsiTheme="minorHAnsi"/>
                <w:b/>
                <w:szCs w:val="24"/>
              </w:rPr>
              <w:t>Qualifications, Education &amp; Training</w:t>
            </w:r>
          </w:p>
        </w:tc>
        <w:tc>
          <w:tcPr>
            <w:tcW w:w="964" w:type="dxa"/>
          </w:tcPr>
          <w:p w:rsidR="004F3FA0" w:rsidRPr="004F3FA0" w:rsidRDefault="004F3FA0" w:rsidP="002B28E1">
            <w:pPr>
              <w:rPr>
                <w:rFonts w:asciiTheme="minorHAnsi" w:hAnsiTheme="minorHAnsi"/>
                <w:szCs w:val="24"/>
              </w:rPr>
            </w:pPr>
          </w:p>
        </w:tc>
        <w:tc>
          <w:tcPr>
            <w:tcW w:w="912" w:type="dxa"/>
          </w:tcPr>
          <w:p w:rsidR="004F3FA0" w:rsidRPr="004F3FA0" w:rsidRDefault="004F3FA0" w:rsidP="002B28E1">
            <w:pPr>
              <w:rPr>
                <w:rFonts w:asciiTheme="minorHAnsi" w:hAnsiTheme="minorHAnsi"/>
                <w:szCs w:val="24"/>
              </w:rPr>
            </w:pP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cs="Calibri"/>
                <w:szCs w:val="24"/>
              </w:rPr>
              <w:t>A relevant degree level or higher qualification in which the storage, analysis and interpretation of human or learning data will have been a key component</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Certification to show competence in business and/or systems analysis or a related activity, perhaps gained from CPD type activities</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Degree in IT or IT related discipline</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D</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b/>
                <w:szCs w:val="24"/>
              </w:rPr>
            </w:pPr>
            <w:r w:rsidRPr="004F3FA0">
              <w:rPr>
                <w:rFonts w:asciiTheme="minorHAnsi" w:hAnsiTheme="minorHAnsi"/>
                <w:b/>
                <w:szCs w:val="24"/>
              </w:rPr>
              <w:t>4.</w:t>
            </w:r>
          </w:p>
        </w:tc>
        <w:tc>
          <w:tcPr>
            <w:tcW w:w="6804" w:type="dxa"/>
          </w:tcPr>
          <w:p w:rsidR="004F3FA0" w:rsidRPr="004F3FA0" w:rsidRDefault="004F3FA0" w:rsidP="002B28E1">
            <w:pPr>
              <w:rPr>
                <w:rFonts w:asciiTheme="minorHAnsi" w:hAnsiTheme="minorHAnsi"/>
                <w:b/>
                <w:szCs w:val="24"/>
              </w:rPr>
            </w:pPr>
            <w:r w:rsidRPr="004F3FA0">
              <w:rPr>
                <w:rFonts w:asciiTheme="minorHAnsi" w:hAnsiTheme="minorHAnsi"/>
                <w:b/>
                <w:szCs w:val="24"/>
              </w:rPr>
              <w:t>Other Requirements</w:t>
            </w:r>
          </w:p>
        </w:tc>
        <w:tc>
          <w:tcPr>
            <w:tcW w:w="964" w:type="dxa"/>
          </w:tcPr>
          <w:p w:rsidR="004F3FA0" w:rsidRPr="004F3FA0" w:rsidRDefault="004F3FA0" w:rsidP="002B28E1">
            <w:pPr>
              <w:rPr>
                <w:rFonts w:asciiTheme="minorHAnsi" w:hAnsiTheme="minorHAnsi"/>
                <w:szCs w:val="24"/>
              </w:rPr>
            </w:pPr>
          </w:p>
        </w:tc>
        <w:tc>
          <w:tcPr>
            <w:tcW w:w="912" w:type="dxa"/>
          </w:tcPr>
          <w:p w:rsidR="004F3FA0" w:rsidRPr="004F3FA0" w:rsidRDefault="004F3FA0" w:rsidP="002B28E1">
            <w:pPr>
              <w:rPr>
                <w:rFonts w:asciiTheme="minorHAnsi" w:hAnsiTheme="minorHAnsi"/>
                <w:szCs w:val="24"/>
              </w:rPr>
            </w:pP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Customer focus and a desire to deliver a great service</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r w:rsidR="004F3FA0" w:rsidRPr="004F3FA0" w:rsidTr="002B28E1">
        <w:tc>
          <w:tcPr>
            <w:tcW w:w="562" w:type="dxa"/>
          </w:tcPr>
          <w:p w:rsidR="004F3FA0" w:rsidRPr="004F3FA0" w:rsidRDefault="004F3FA0" w:rsidP="002B28E1">
            <w:pPr>
              <w:rPr>
                <w:rFonts w:asciiTheme="minorHAnsi" w:hAnsiTheme="minorHAnsi"/>
                <w:szCs w:val="24"/>
              </w:rPr>
            </w:pPr>
          </w:p>
        </w:tc>
        <w:tc>
          <w:tcPr>
            <w:tcW w:w="6804" w:type="dxa"/>
          </w:tcPr>
          <w:p w:rsidR="004F3FA0" w:rsidRPr="004F3FA0" w:rsidRDefault="004F3FA0" w:rsidP="002B28E1">
            <w:pPr>
              <w:rPr>
                <w:rFonts w:asciiTheme="minorHAnsi" w:hAnsiTheme="minorHAnsi"/>
                <w:szCs w:val="24"/>
              </w:rPr>
            </w:pPr>
            <w:r w:rsidRPr="004F3FA0">
              <w:rPr>
                <w:rFonts w:asciiTheme="minorHAnsi" w:hAnsiTheme="minorHAnsi"/>
                <w:szCs w:val="24"/>
              </w:rPr>
              <w:t>Team player</w:t>
            </w:r>
          </w:p>
        </w:tc>
        <w:tc>
          <w:tcPr>
            <w:tcW w:w="964" w:type="dxa"/>
          </w:tcPr>
          <w:p w:rsidR="004F3FA0" w:rsidRPr="004F3FA0" w:rsidRDefault="004F3FA0" w:rsidP="002B28E1">
            <w:pPr>
              <w:rPr>
                <w:rFonts w:asciiTheme="minorHAnsi" w:hAnsiTheme="minorHAnsi"/>
                <w:szCs w:val="24"/>
              </w:rPr>
            </w:pPr>
            <w:r w:rsidRPr="004F3FA0">
              <w:rPr>
                <w:rFonts w:asciiTheme="minorHAnsi" w:hAnsiTheme="minorHAnsi"/>
                <w:szCs w:val="24"/>
              </w:rPr>
              <w:t>E</w:t>
            </w:r>
          </w:p>
        </w:tc>
        <w:tc>
          <w:tcPr>
            <w:tcW w:w="912" w:type="dxa"/>
          </w:tcPr>
          <w:p w:rsidR="004F3FA0" w:rsidRPr="004F3FA0" w:rsidRDefault="004F3FA0" w:rsidP="002B28E1">
            <w:pPr>
              <w:rPr>
                <w:rFonts w:asciiTheme="minorHAnsi" w:hAnsiTheme="minorHAnsi"/>
                <w:szCs w:val="24"/>
              </w:rPr>
            </w:pPr>
            <w:r w:rsidRPr="004F3FA0">
              <w:rPr>
                <w:rFonts w:asciiTheme="minorHAnsi" w:hAnsiTheme="minorHAnsi"/>
                <w:szCs w:val="24"/>
              </w:rPr>
              <w:t>AF,S</w:t>
            </w:r>
          </w:p>
        </w:tc>
      </w:tr>
    </w:tbl>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r w:rsidRPr="004F3FA0">
        <w:rPr>
          <w:rFonts w:asciiTheme="minorHAnsi" w:hAnsiTheme="minorHAnsi"/>
          <w:b/>
          <w:szCs w:val="24"/>
        </w:rPr>
        <w:t xml:space="preserve">Legend  </w:t>
      </w:r>
    </w:p>
    <w:p w:rsidR="004F3FA0" w:rsidRPr="004F3FA0" w:rsidRDefault="004F3FA0" w:rsidP="004F3FA0">
      <w:pPr>
        <w:rPr>
          <w:rFonts w:asciiTheme="minorHAnsi" w:hAnsiTheme="minorHAnsi"/>
          <w:szCs w:val="24"/>
        </w:rPr>
      </w:pPr>
      <w:r w:rsidRPr="004F3FA0">
        <w:rPr>
          <w:rFonts w:asciiTheme="minorHAnsi" w:hAnsiTheme="minorHAnsi"/>
          <w:szCs w:val="24"/>
        </w:rPr>
        <w:t>Rating of attribute: E = essential; D = desirable Source of evidence: AF = Application Form; S = Selection Programme (including Interview, Test, Presentation, References)</w:t>
      </w: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p>
    <w:p w:rsidR="004F3FA0" w:rsidRPr="004F3FA0" w:rsidRDefault="004F3FA0" w:rsidP="004F3FA0">
      <w:pPr>
        <w:rPr>
          <w:rFonts w:asciiTheme="minorHAnsi" w:hAnsiTheme="minorHAnsi"/>
          <w:b/>
          <w:szCs w:val="24"/>
        </w:rPr>
      </w:pPr>
      <w:r w:rsidRPr="004F3FA0">
        <w:rPr>
          <w:rFonts w:asciiTheme="minorHAnsi" w:hAnsiTheme="minorHAnsi"/>
          <w:b/>
          <w:szCs w:val="24"/>
        </w:rPr>
        <w:br w:type="page"/>
      </w:r>
    </w:p>
    <w:p w:rsidR="004F3FA0" w:rsidRDefault="004F3FA0" w:rsidP="004F3FA0">
      <w:pPr>
        <w:rPr>
          <w:rFonts w:asciiTheme="minorHAnsi" w:hAnsiTheme="minorHAnsi"/>
          <w:b/>
          <w:szCs w:val="24"/>
        </w:rPr>
      </w:pPr>
    </w:p>
    <w:p w:rsidR="004F3FA0" w:rsidRDefault="004F3FA0" w:rsidP="004F3FA0">
      <w:pPr>
        <w:rPr>
          <w:rFonts w:asciiTheme="minorHAnsi" w:hAnsiTheme="minorHAnsi"/>
          <w:b/>
          <w:szCs w:val="24"/>
        </w:rPr>
      </w:pPr>
      <w:r w:rsidRPr="004F3FA0">
        <w:rPr>
          <w:rFonts w:asciiTheme="minorHAnsi" w:hAnsiTheme="minorHAnsi"/>
          <w:b/>
          <w:szCs w:val="24"/>
        </w:rPr>
        <w:t>JOB HAZARD IDENTIFICATION FORM</w:t>
      </w:r>
    </w:p>
    <w:p w:rsidR="004F3FA0" w:rsidRPr="004F3FA0" w:rsidRDefault="004F3FA0" w:rsidP="004F3FA0">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F3FA0" w:rsidRPr="004F3FA0" w:rsidTr="002B28E1">
        <w:trPr>
          <w:cantSplit/>
        </w:trPr>
        <w:tc>
          <w:tcPr>
            <w:tcW w:w="9214" w:type="dxa"/>
            <w:gridSpan w:val="4"/>
          </w:tcPr>
          <w:p w:rsidR="004F3FA0" w:rsidRPr="004F3FA0" w:rsidRDefault="004F3FA0" w:rsidP="002B28E1">
            <w:pPr>
              <w:pStyle w:val="Closing"/>
              <w:spacing w:before="120" w:after="100" w:afterAutospacing="1" w:line="240" w:lineRule="auto"/>
              <w:ind w:left="0"/>
              <w:jc w:val="center"/>
              <w:rPr>
                <w:rFonts w:asciiTheme="minorHAnsi" w:hAnsiTheme="minorHAnsi" w:cs="Arial"/>
                <w:b/>
                <w:bCs/>
                <w:sz w:val="24"/>
                <w:szCs w:val="24"/>
              </w:rPr>
            </w:pPr>
            <w:r w:rsidRPr="004F3FA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4F3FA0">
                <w:rPr>
                  <w:rStyle w:val="Hyperlink"/>
                  <w:rFonts w:asciiTheme="minorHAnsi" w:hAnsiTheme="minorHAnsi" w:cs="Arial"/>
                  <w:b/>
                  <w:bCs/>
                  <w:sz w:val="24"/>
                  <w:szCs w:val="24"/>
                </w:rPr>
                <w:t>Job Hazard Information</w:t>
              </w:r>
            </w:hyperlink>
            <w:r w:rsidRPr="004F3FA0">
              <w:rPr>
                <w:rFonts w:asciiTheme="minorHAnsi" w:hAnsiTheme="minorHAnsi" w:cs="Arial"/>
                <w:b/>
                <w:bCs/>
                <w:sz w:val="24"/>
                <w:szCs w:val="24"/>
              </w:rPr>
              <w:t xml:space="preserve"> document in order to do this. </w: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after="100" w:afterAutospacing="1" w:line="240" w:lineRule="auto"/>
              <w:ind w:left="318" w:hanging="318"/>
              <w:rPr>
                <w:rFonts w:asciiTheme="minorHAnsi" w:hAnsiTheme="minorHAnsi" w:cs="Arial"/>
                <w:sz w:val="24"/>
                <w:szCs w:val="24"/>
              </w:rPr>
            </w:pPr>
            <w:r w:rsidRPr="004F3FA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68D18F37" wp14:editId="4A701D1A">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18F37"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4F3FA0" w:rsidRDefault="004F3FA0" w:rsidP="004F3FA0"/>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382" w:hanging="382"/>
              <w:rPr>
                <w:rFonts w:asciiTheme="minorHAnsi" w:hAnsiTheme="minorHAnsi" w:cs="Arial"/>
                <w:sz w:val="24"/>
                <w:szCs w:val="24"/>
              </w:rPr>
            </w:pPr>
            <w:r w:rsidRPr="004F3FA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4A194C68" wp14:editId="47950314">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4C68"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after="100" w:afterAutospacing="1" w:line="240" w:lineRule="auto"/>
              <w:ind w:left="318" w:hanging="318"/>
              <w:rPr>
                <w:rFonts w:asciiTheme="minorHAnsi" w:hAnsiTheme="minorHAnsi" w:cs="Arial"/>
                <w:sz w:val="24"/>
                <w:szCs w:val="24"/>
              </w:rPr>
            </w:pPr>
            <w:r w:rsidRPr="004F3FA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3AA3F32D" wp14:editId="3EB4E82E">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3F32D"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4F3FA0" w:rsidRDefault="004F3FA0" w:rsidP="004F3FA0"/>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D3BF697" wp14:editId="406FDC71">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BF697"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line="240" w:lineRule="auto"/>
              <w:ind w:left="318" w:hanging="318"/>
              <w:rPr>
                <w:rFonts w:asciiTheme="minorHAnsi" w:hAnsiTheme="minorHAnsi" w:cs="Arial"/>
                <w:iCs/>
                <w:sz w:val="24"/>
                <w:szCs w:val="24"/>
              </w:rPr>
            </w:pPr>
            <w:r w:rsidRPr="004F3FA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1E68AFDF" wp14:editId="312FC92B">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8AFDF"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4F3FA0" w:rsidRDefault="004F3FA0" w:rsidP="004F3FA0"/>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382" w:hanging="382"/>
              <w:rPr>
                <w:rFonts w:asciiTheme="minorHAnsi" w:hAnsiTheme="minorHAnsi" w:cs="Arial"/>
                <w:sz w:val="24"/>
                <w:szCs w:val="24"/>
              </w:rPr>
            </w:pPr>
            <w:r w:rsidRPr="004F3FA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11453138" wp14:editId="267DE678">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53138"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after="100" w:afterAutospacing="1" w:line="240" w:lineRule="auto"/>
              <w:ind w:left="318" w:hanging="318"/>
              <w:rPr>
                <w:rFonts w:asciiTheme="minorHAnsi" w:hAnsiTheme="minorHAnsi" w:cs="Arial"/>
                <w:sz w:val="24"/>
                <w:szCs w:val="24"/>
              </w:rPr>
            </w:pPr>
            <w:r w:rsidRPr="004F3FA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46FF5B1E" wp14:editId="4D57595A">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F5B1E"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4F3FA0" w:rsidRDefault="004F3FA0" w:rsidP="004F3FA0"/>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2B0BA82A" wp14:editId="793F1E42">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BA82A"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after="100" w:afterAutospacing="1" w:line="240" w:lineRule="auto"/>
              <w:ind w:left="318" w:hanging="318"/>
              <w:rPr>
                <w:rFonts w:asciiTheme="minorHAnsi" w:hAnsiTheme="minorHAnsi" w:cs="Arial"/>
                <w:sz w:val="24"/>
                <w:szCs w:val="24"/>
              </w:rPr>
            </w:pPr>
            <w:r w:rsidRPr="004F3FA0">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0578C35D" wp14:editId="04EB8428">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8C35D"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4F3FA0" w:rsidRDefault="004F3FA0" w:rsidP="004F3FA0"/>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5A399CF0" wp14:editId="6F469C0B">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99CF0"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line="240" w:lineRule="auto"/>
              <w:ind w:left="318" w:hanging="318"/>
              <w:rPr>
                <w:rFonts w:asciiTheme="minorHAnsi" w:hAnsiTheme="minorHAnsi" w:cs="Arial"/>
                <w:sz w:val="24"/>
                <w:szCs w:val="24"/>
              </w:rPr>
            </w:pPr>
            <w:r w:rsidRPr="004F3FA0">
              <w:rPr>
                <w:rFonts w:asciiTheme="minorHAnsi" w:hAnsiTheme="minorHAnsi" w:cs="Arial"/>
                <w:sz w:val="24"/>
                <w:szCs w:val="24"/>
              </w:rPr>
              <w:t>Night Working</w:t>
            </w:r>
          </w:p>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02DD51AE" wp14:editId="7F93211A">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D51AE"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4F3FA0" w:rsidRDefault="004F3FA0" w:rsidP="004F3FA0"/>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4A69D8AF" wp14:editId="59AA9441">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9D8AF"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line="240" w:lineRule="auto"/>
              <w:ind w:left="318" w:hanging="318"/>
              <w:rPr>
                <w:rFonts w:asciiTheme="minorHAnsi" w:hAnsiTheme="minorHAnsi" w:cs="Arial"/>
                <w:sz w:val="24"/>
                <w:szCs w:val="24"/>
              </w:rPr>
            </w:pPr>
            <w:r w:rsidRPr="004F3FA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00663EC" wp14:editId="10341434">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663EC"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4F3FA0" w:rsidRDefault="004F3FA0" w:rsidP="004F3FA0">
                            <w:r>
                              <w:t>X</w:t>
                            </w:r>
                          </w:p>
                        </w:txbxContent>
                      </v:textbox>
                    </v:shape>
                  </w:pict>
                </mc:Fallback>
              </mc:AlternateContent>
            </w:r>
          </w:p>
        </w:tc>
        <w:tc>
          <w:tcPr>
            <w:tcW w:w="4074" w:type="dxa"/>
            <w:tcBorders>
              <w:left w:val="single" w:sz="4" w:space="0" w:color="auto"/>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38F7BC99" wp14:editId="130B1970">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7BC99"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4F3FA0" w:rsidRDefault="004F3FA0" w:rsidP="004F3FA0"/>
                        </w:txbxContent>
                      </v:textbox>
                    </v:shape>
                  </w:pict>
                </mc:Fallback>
              </mc:AlternateContent>
            </w:r>
          </w:p>
        </w:tc>
      </w:tr>
      <w:tr w:rsidR="004F3FA0" w:rsidRPr="004F3FA0" w:rsidTr="002B28E1">
        <w:trPr>
          <w:trHeight w:val="560"/>
        </w:trPr>
        <w:tc>
          <w:tcPr>
            <w:tcW w:w="4114" w:type="dxa"/>
            <w:tcBorders>
              <w:right w:val="nil"/>
            </w:tcBorders>
          </w:tcPr>
          <w:p w:rsidR="004F3FA0" w:rsidRPr="004F3FA0" w:rsidRDefault="004F3FA0" w:rsidP="002B28E1">
            <w:pPr>
              <w:pStyle w:val="Closing"/>
              <w:numPr>
                <w:ilvl w:val="0"/>
                <w:numId w:val="3"/>
              </w:numPr>
              <w:spacing w:after="100" w:afterAutospacing="1" w:line="240" w:lineRule="auto"/>
              <w:ind w:left="318" w:hanging="318"/>
              <w:rPr>
                <w:rFonts w:asciiTheme="minorHAnsi" w:hAnsiTheme="minorHAnsi" w:cs="Arial"/>
                <w:sz w:val="24"/>
                <w:szCs w:val="24"/>
              </w:rPr>
            </w:pPr>
            <w:r w:rsidRPr="004F3FA0">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4F3FA0" w:rsidRPr="004F3FA0" w:rsidRDefault="004F3FA0" w:rsidP="002B28E1">
            <w:pPr>
              <w:pStyle w:val="Closing"/>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2BDB9583" wp14:editId="2203826E">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B9583"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4F3FA0" w:rsidRDefault="004F3FA0" w:rsidP="004F3FA0"/>
                        </w:txbxContent>
                      </v:textbox>
                    </v:shape>
                  </w:pict>
                </mc:Fallback>
              </mc:AlternateContent>
            </w:r>
          </w:p>
        </w:tc>
        <w:tc>
          <w:tcPr>
            <w:tcW w:w="4074" w:type="dxa"/>
            <w:tcBorders>
              <w:left w:val="single" w:sz="4" w:space="0" w:color="auto"/>
              <w:bottom w:val="single" w:sz="4" w:space="0" w:color="auto"/>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7BAF8681" wp14:editId="17C80D2F">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F8681"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4F3FA0" w:rsidRDefault="004F3FA0" w:rsidP="004F3FA0"/>
                        </w:txbxContent>
                      </v:textbox>
                    </v:shape>
                  </w:pict>
                </mc:Fallback>
              </mc:AlternateContent>
            </w:r>
          </w:p>
        </w:tc>
      </w:tr>
      <w:tr w:rsidR="004F3FA0" w:rsidRPr="004F3FA0" w:rsidTr="002B28E1">
        <w:trPr>
          <w:cantSplit/>
          <w:trHeight w:val="560"/>
        </w:trPr>
        <w:tc>
          <w:tcPr>
            <w:tcW w:w="4614" w:type="dxa"/>
            <w:gridSpan w:val="2"/>
            <w:tcBorders>
              <w:right w:val="single" w:sz="4" w:space="0" w:color="auto"/>
            </w:tcBorders>
          </w:tcPr>
          <w:p w:rsidR="004F3FA0" w:rsidRPr="004F3FA0" w:rsidRDefault="004F3FA0" w:rsidP="002B28E1">
            <w:pPr>
              <w:pStyle w:val="Closing"/>
              <w:numPr>
                <w:ilvl w:val="0"/>
                <w:numId w:val="3"/>
              </w:numPr>
              <w:spacing w:after="100" w:afterAutospacing="1" w:line="240" w:lineRule="auto"/>
              <w:ind w:left="318" w:hanging="318"/>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70AE8389" wp14:editId="71F91933">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8389"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sz w:val="24"/>
                <w:szCs w:val="24"/>
              </w:rPr>
              <w:t>21.  Contaminated soil/bioaerosols</w:t>
            </w:r>
          </w:p>
        </w:tc>
        <w:tc>
          <w:tcPr>
            <w:tcW w:w="526" w:type="dxa"/>
            <w:tcBorders>
              <w:left w:val="nil"/>
            </w:tcBorders>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C48B23C" wp14:editId="0BEA999E">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8B23C"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4F3FA0" w:rsidRDefault="004F3FA0" w:rsidP="004F3FA0"/>
                        </w:txbxContent>
                      </v:textbox>
                    </v:shape>
                  </w:pict>
                </mc:Fallback>
              </mc:AlternateContent>
            </w:r>
          </w:p>
        </w:tc>
      </w:tr>
      <w:tr w:rsidR="004F3FA0" w:rsidRPr="004F3FA0" w:rsidTr="002B28E1">
        <w:trPr>
          <w:cantSplit/>
          <w:trHeight w:val="560"/>
        </w:trPr>
        <w:tc>
          <w:tcPr>
            <w:tcW w:w="4614" w:type="dxa"/>
            <w:gridSpan w:val="2"/>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4213F294" wp14:editId="124DE9BE">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3F294"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10.  Asbestos and lead                                                         </w:t>
            </w:r>
          </w:p>
        </w:tc>
        <w:tc>
          <w:tcPr>
            <w:tcW w:w="4600" w:type="dxa"/>
            <w:gridSpan w:val="2"/>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520CC68F" wp14:editId="4F2A400E">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CC68F"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22.  Nanomaterials                                           </w:t>
            </w:r>
          </w:p>
        </w:tc>
      </w:tr>
      <w:tr w:rsidR="004F3FA0" w:rsidRPr="004F3FA0" w:rsidTr="002B28E1">
        <w:trPr>
          <w:cantSplit/>
          <w:trHeight w:val="560"/>
        </w:trPr>
        <w:tc>
          <w:tcPr>
            <w:tcW w:w="4614" w:type="dxa"/>
            <w:gridSpan w:val="2"/>
          </w:tcPr>
          <w:p w:rsidR="004F3FA0" w:rsidRPr="004F3FA0" w:rsidRDefault="004F3FA0" w:rsidP="002B28E1">
            <w:pPr>
              <w:pStyle w:val="Closing"/>
              <w:spacing w:after="100" w:afterAutospacing="1" w:line="240" w:lineRule="auto"/>
              <w:ind w:left="318" w:hanging="284"/>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22E82657" wp14:editId="3F13957F">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82657"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11.  Driving on University business (mini-bus,    van, bus, forklift truck etc.)                                                </w:t>
            </w:r>
          </w:p>
        </w:tc>
        <w:tc>
          <w:tcPr>
            <w:tcW w:w="4600" w:type="dxa"/>
            <w:gridSpan w:val="2"/>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6D5B0452" wp14:editId="57C1C02A">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B0452"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23.  Workplace stressors (e.g. workload, relationships, job role etc.)                                           </w:t>
            </w:r>
          </w:p>
        </w:tc>
      </w:tr>
      <w:tr w:rsidR="004F3FA0" w:rsidRPr="004F3FA0" w:rsidTr="002B28E1">
        <w:trPr>
          <w:cantSplit/>
          <w:trHeight w:val="560"/>
        </w:trPr>
        <w:tc>
          <w:tcPr>
            <w:tcW w:w="4614" w:type="dxa"/>
            <w:gridSpan w:val="2"/>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3EF5E732" wp14:editId="7AB33E21">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5E732"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12.  Food handling                                              </w:t>
            </w:r>
          </w:p>
        </w:tc>
        <w:tc>
          <w:tcPr>
            <w:tcW w:w="4600" w:type="dxa"/>
            <w:gridSpan w:val="2"/>
          </w:tcPr>
          <w:p w:rsidR="004F3FA0" w:rsidRPr="004F3FA0" w:rsidRDefault="004F3FA0" w:rsidP="002B28E1">
            <w:pPr>
              <w:pStyle w:val="Closing"/>
              <w:spacing w:after="100" w:afterAutospacing="1" w:line="240" w:lineRule="auto"/>
              <w:ind w:left="0"/>
              <w:rPr>
                <w:rFonts w:asciiTheme="minorHAnsi" w:hAnsiTheme="minorHAnsi" w:cs="Arial"/>
                <w:sz w:val="24"/>
                <w:szCs w:val="24"/>
              </w:rPr>
            </w:pPr>
            <w:r w:rsidRPr="004F3FA0">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9637771" wp14:editId="07EA02D8">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3FA0" w:rsidRDefault="004F3FA0" w:rsidP="004F3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37771"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4F3FA0" w:rsidRDefault="004F3FA0" w:rsidP="004F3FA0"/>
                        </w:txbxContent>
                      </v:textbox>
                    </v:shape>
                  </w:pict>
                </mc:Fallback>
              </mc:AlternateContent>
            </w:r>
            <w:r w:rsidRPr="004F3FA0">
              <w:rPr>
                <w:rFonts w:asciiTheme="minorHAnsi" w:hAnsiTheme="minorHAnsi" w:cs="Arial"/>
                <w:sz w:val="24"/>
                <w:szCs w:val="24"/>
              </w:rPr>
              <w:t xml:space="preserve">24.  Other (please specify)                      </w:t>
            </w:r>
          </w:p>
          <w:p w:rsidR="004F3FA0" w:rsidRPr="004F3FA0" w:rsidRDefault="004F3FA0" w:rsidP="002B28E1">
            <w:pPr>
              <w:pStyle w:val="Closing"/>
              <w:spacing w:after="100" w:afterAutospacing="1" w:line="240" w:lineRule="auto"/>
              <w:ind w:left="0"/>
              <w:rPr>
                <w:rFonts w:asciiTheme="minorHAnsi" w:hAnsiTheme="minorHAnsi" w:cs="Arial"/>
                <w:sz w:val="24"/>
                <w:szCs w:val="24"/>
              </w:rPr>
            </w:pPr>
          </w:p>
        </w:tc>
      </w:tr>
    </w:tbl>
    <w:p w:rsidR="004F3FA0" w:rsidRPr="004F3FA0" w:rsidRDefault="004F3FA0" w:rsidP="004F3FA0">
      <w:pPr>
        <w:rPr>
          <w:rFonts w:asciiTheme="minorHAnsi" w:hAnsiTheme="minorHAnsi"/>
          <w:b/>
          <w:szCs w:val="24"/>
        </w:rPr>
      </w:pPr>
    </w:p>
    <w:tbl>
      <w:tblPr>
        <w:tblStyle w:val="TableGrid"/>
        <w:tblW w:w="0" w:type="auto"/>
        <w:tblLook w:val="04A0" w:firstRow="1" w:lastRow="0" w:firstColumn="1" w:lastColumn="0" w:noHBand="0" w:noVBand="1"/>
      </w:tblPr>
      <w:tblGrid>
        <w:gridCol w:w="2615"/>
        <w:gridCol w:w="6401"/>
      </w:tblGrid>
      <w:tr w:rsidR="004F3FA0" w:rsidRPr="004F3FA0" w:rsidTr="002B28E1">
        <w:tc>
          <w:tcPr>
            <w:tcW w:w="2660" w:type="dxa"/>
          </w:tcPr>
          <w:p w:rsidR="004F3FA0" w:rsidRPr="004F3FA0" w:rsidRDefault="004F3FA0" w:rsidP="002B28E1">
            <w:pPr>
              <w:rPr>
                <w:rFonts w:asciiTheme="minorHAnsi" w:hAnsiTheme="minorHAnsi"/>
                <w:b/>
                <w:szCs w:val="24"/>
              </w:rPr>
            </w:pPr>
            <w:r w:rsidRPr="004F3FA0">
              <w:rPr>
                <w:rFonts w:asciiTheme="minorHAnsi" w:hAnsiTheme="minorHAnsi"/>
                <w:b/>
                <w:szCs w:val="24"/>
              </w:rPr>
              <w:t>Name (block capitals)</w:t>
            </w:r>
          </w:p>
        </w:tc>
        <w:tc>
          <w:tcPr>
            <w:tcW w:w="6582" w:type="dxa"/>
          </w:tcPr>
          <w:p w:rsidR="004F3FA0" w:rsidRPr="004F3FA0" w:rsidRDefault="004F3FA0" w:rsidP="002B28E1">
            <w:pPr>
              <w:rPr>
                <w:rFonts w:asciiTheme="minorHAnsi" w:hAnsiTheme="minorHAnsi"/>
                <w:szCs w:val="24"/>
              </w:rPr>
            </w:pPr>
            <w:r w:rsidRPr="004F3FA0">
              <w:rPr>
                <w:rFonts w:asciiTheme="minorHAnsi" w:hAnsiTheme="minorHAnsi"/>
                <w:szCs w:val="24"/>
              </w:rPr>
              <w:t>Mr Phil Lowe</w:t>
            </w:r>
          </w:p>
        </w:tc>
      </w:tr>
      <w:tr w:rsidR="004F3FA0" w:rsidRPr="004F3FA0" w:rsidTr="002B28E1">
        <w:tc>
          <w:tcPr>
            <w:tcW w:w="2660" w:type="dxa"/>
          </w:tcPr>
          <w:p w:rsidR="004F3FA0" w:rsidRPr="004F3FA0" w:rsidRDefault="004F3FA0" w:rsidP="002B28E1">
            <w:pPr>
              <w:rPr>
                <w:rFonts w:asciiTheme="minorHAnsi" w:hAnsiTheme="minorHAnsi"/>
                <w:b/>
                <w:szCs w:val="24"/>
              </w:rPr>
            </w:pPr>
            <w:r w:rsidRPr="004F3FA0">
              <w:rPr>
                <w:rFonts w:asciiTheme="minorHAnsi" w:hAnsiTheme="minorHAnsi"/>
                <w:b/>
                <w:szCs w:val="24"/>
              </w:rPr>
              <w:t>Date</w:t>
            </w:r>
          </w:p>
        </w:tc>
        <w:tc>
          <w:tcPr>
            <w:tcW w:w="6582" w:type="dxa"/>
          </w:tcPr>
          <w:p w:rsidR="004F3FA0" w:rsidRPr="004F3FA0" w:rsidRDefault="004F3FA0" w:rsidP="002B28E1">
            <w:pPr>
              <w:rPr>
                <w:rFonts w:asciiTheme="minorHAnsi" w:hAnsiTheme="minorHAnsi"/>
                <w:szCs w:val="24"/>
              </w:rPr>
            </w:pPr>
            <w:r w:rsidRPr="004F3FA0">
              <w:rPr>
                <w:rFonts w:asciiTheme="minorHAnsi" w:hAnsiTheme="minorHAnsi"/>
                <w:szCs w:val="24"/>
              </w:rPr>
              <w:t>May 2017</w:t>
            </w:r>
          </w:p>
        </w:tc>
      </w:tr>
      <w:tr w:rsidR="004F3FA0" w:rsidRPr="004F3FA0" w:rsidTr="002B28E1">
        <w:tc>
          <w:tcPr>
            <w:tcW w:w="2660" w:type="dxa"/>
          </w:tcPr>
          <w:p w:rsidR="004F3FA0" w:rsidRPr="004F3FA0" w:rsidRDefault="004F3FA0" w:rsidP="002B28E1">
            <w:pPr>
              <w:rPr>
                <w:rFonts w:asciiTheme="minorHAnsi" w:hAnsiTheme="minorHAnsi"/>
                <w:b/>
                <w:szCs w:val="24"/>
              </w:rPr>
            </w:pPr>
            <w:r w:rsidRPr="004F3FA0">
              <w:rPr>
                <w:rFonts w:asciiTheme="minorHAnsi" w:hAnsiTheme="minorHAnsi"/>
                <w:b/>
                <w:szCs w:val="24"/>
              </w:rPr>
              <w:t>Extension number</w:t>
            </w:r>
          </w:p>
        </w:tc>
        <w:tc>
          <w:tcPr>
            <w:tcW w:w="6582" w:type="dxa"/>
          </w:tcPr>
          <w:p w:rsidR="004F3FA0" w:rsidRPr="004F3FA0" w:rsidRDefault="004F3FA0" w:rsidP="002B28E1">
            <w:pPr>
              <w:rPr>
                <w:rFonts w:asciiTheme="minorHAnsi" w:hAnsiTheme="minorHAnsi"/>
                <w:szCs w:val="24"/>
              </w:rPr>
            </w:pPr>
            <w:r w:rsidRPr="004F3FA0">
              <w:rPr>
                <w:rFonts w:asciiTheme="minorHAnsi" w:hAnsiTheme="minorHAnsi"/>
                <w:szCs w:val="24"/>
              </w:rPr>
              <w:t>3573</w:t>
            </w:r>
          </w:p>
        </w:tc>
      </w:tr>
    </w:tbl>
    <w:p w:rsidR="004F3FA0" w:rsidRPr="004F3FA0" w:rsidRDefault="004F3FA0" w:rsidP="004F3FA0">
      <w:pPr>
        <w:rPr>
          <w:rFonts w:asciiTheme="minorHAnsi" w:hAnsiTheme="minorHAnsi"/>
          <w:szCs w:val="24"/>
        </w:rPr>
      </w:pPr>
    </w:p>
    <w:p w:rsidR="004F3FA0" w:rsidRPr="004F3FA0" w:rsidRDefault="004F3FA0" w:rsidP="004F3FA0">
      <w:pPr>
        <w:rPr>
          <w:rFonts w:asciiTheme="minorHAnsi" w:hAnsiTheme="minorHAnsi"/>
          <w:sz w:val="22"/>
          <w:szCs w:val="22"/>
        </w:rPr>
      </w:pPr>
      <w:r w:rsidRPr="004F3FA0">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4F3FA0" w:rsidRPr="004F3FA0" w:rsidRDefault="004F3FA0" w:rsidP="004F3FA0">
      <w:pPr>
        <w:rPr>
          <w:rFonts w:asciiTheme="minorHAnsi" w:hAnsiTheme="minorHAnsi"/>
          <w:sz w:val="22"/>
          <w:szCs w:val="22"/>
        </w:rPr>
      </w:pPr>
    </w:p>
    <w:p w:rsidR="004F3FA0" w:rsidRPr="004F3FA0" w:rsidRDefault="004F3FA0" w:rsidP="004F3FA0">
      <w:pPr>
        <w:rPr>
          <w:rFonts w:asciiTheme="minorHAnsi" w:hAnsiTheme="minorHAnsi"/>
          <w:sz w:val="22"/>
          <w:szCs w:val="22"/>
        </w:rPr>
      </w:pPr>
      <w:r w:rsidRPr="004F3FA0">
        <w:rPr>
          <w:rFonts w:asciiTheme="minorHAnsi" w:hAnsiTheme="minorHAnsi"/>
          <w:sz w:val="22"/>
          <w:szCs w:val="22"/>
        </w:rPr>
        <w:t>Should any of this associated information be unavailable please contact OH (Tel: 023 9284 3187) so that appropriate advice can be given.</w:t>
      </w:r>
    </w:p>
    <w:p w:rsidR="009E4EBB" w:rsidRDefault="009E4EBB" w:rsidP="009E4EBB">
      <w:pPr>
        <w:rPr>
          <w:rFonts w:ascii="Calibri" w:hAnsi="Calibri"/>
          <w:lang w:val="en-GB"/>
        </w:rPr>
      </w:pPr>
    </w:p>
    <w:p w:rsidR="002529F1" w:rsidRDefault="002529F1"/>
    <w:sectPr w:rsidR="002529F1" w:rsidSect="004F3FA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03069"/>
    <w:multiLevelType w:val="hybridMultilevel"/>
    <w:tmpl w:val="2D3806E8"/>
    <w:lvl w:ilvl="0" w:tplc="89FC18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25581B"/>
    <w:rsid w:val="00383695"/>
    <w:rsid w:val="004F3FA0"/>
    <w:rsid w:val="009E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BCAE5-4F96-4C82-8FBA-2CDD1F1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table" w:styleId="TableGrid">
    <w:name w:val="Table Grid"/>
    <w:basedOn w:val="TableNormal"/>
    <w:uiPriority w:val="59"/>
    <w:rsid w:val="004F3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FA0"/>
    <w:pPr>
      <w:widowControl/>
      <w:spacing w:after="200"/>
      <w:ind w:left="720"/>
      <w:contextualSpacing/>
    </w:pPr>
    <w:rPr>
      <w:rFonts w:asciiTheme="minorHAnsi" w:eastAsiaTheme="minorHAnsi" w:hAnsiTheme="minorHAnsi" w:cstheme="minorBidi"/>
      <w:snapToGrid/>
      <w:sz w:val="22"/>
      <w:szCs w:val="22"/>
      <w:lang w:val="en-GB"/>
    </w:rPr>
  </w:style>
  <w:style w:type="paragraph" w:styleId="Closing">
    <w:name w:val="Closing"/>
    <w:basedOn w:val="Normal"/>
    <w:link w:val="ClosingChar"/>
    <w:rsid w:val="004F3FA0"/>
    <w:pPr>
      <w:widowControl/>
      <w:spacing w:line="220" w:lineRule="atLeast"/>
      <w:ind w:left="835"/>
    </w:pPr>
    <w:rPr>
      <w:snapToGrid/>
      <w:sz w:val="20"/>
      <w:lang w:val="en-GB"/>
    </w:rPr>
  </w:style>
  <w:style w:type="character" w:customStyle="1" w:styleId="ClosingChar">
    <w:name w:val="Closing Char"/>
    <w:basedOn w:val="DefaultParagraphFont"/>
    <w:link w:val="Closing"/>
    <w:rsid w:val="004F3FA0"/>
    <w:rPr>
      <w:rFonts w:ascii="Times New Roman" w:eastAsia="Times New Roman" w:hAnsi="Times New Roman" w:cs="Times New Roman"/>
      <w:sz w:val="20"/>
      <w:szCs w:val="20"/>
    </w:rPr>
  </w:style>
  <w:style w:type="paragraph" w:customStyle="1" w:styleId="Level1">
    <w:name w:val="Level 1"/>
    <w:basedOn w:val="Normal"/>
    <w:rsid w:val="004F3FA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Maruska Pinches</cp:lastModifiedBy>
  <cp:revision>4</cp:revision>
  <dcterms:created xsi:type="dcterms:W3CDTF">2017-06-21T11:40:00Z</dcterms:created>
  <dcterms:modified xsi:type="dcterms:W3CDTF">2017-06-21T14:12:00Z</dcterms:modified>
</cp:coreProperties>
</file>