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063C78" w:rsidRDefault="005E4ECB" w:rsidP="005E4ECB">
      <w:pPr>
        <w:jc w:val="both"/>
        <w:rPr>
          <w:rFonts w:ascii="Calibri" w:hAnsi="Calibri"/>
          <w:b/>
          <w:sz w:val="32"/>
          <w:lang w:val="en-GB"/>
        </w:rPr>
      </w:pPr>
    </w:p>
    <w:p w:rsidR="009C7F32" w:rsidRPr="00CA719F" w:rsidRDefault="009C7F32" w:rsidP="009C7F32">
      <w:pPr>
        <w:rPr>
          <w:rFonts w:ascii="Calibri" w:hAnsi="Calibri"/>
          <w:szCs w:val="24"/>
        </w:rPr>
      </w:pPr>
      <w:r w:rsidRPr="00CA719F">
        <w:rPr>
          <w:rFonts w:ascii="Calibri" w:hAnsi="Calibri"/>
          <w:szCs w:val="24"/>
        </w:rPr>
        <w:t>Portsmouth Business School</w:t>
      </w:r>
    </w:p>
    <w:p w:rsidR="009C7F32" w:rsidRPr="00CA719F" w:rsidRDefault="009C7F32" w:rsidP="009C7F32">
      <w:pPr>
        <w:rPr>
          <w:rFonts w:ascii="Calibri" w:hAnsi="Calibri"/>
          <w:szCs w:val="24"/>
        </w:rPr>
      </w:pPr>
      <w:r>
        <w:rPr>
          <w:rFonts w:ascii="Calibri" w:hAnsi="Calibri"/>
          <w:szCs w:val="24"/>
        </w:rPr>
        <w:t>Department of Operations &amp; Systems Management</w:t>
      </w:r>
    </w:p>
    <w:p w:rsidR="009C7F32" w:rsidRPr="00CA719F" w:rsidRDefault="009C7F32" w:rsidP="009C7F32">
      <w:pPr>
        <w:rPr>
          <w:rFonts w:ascii="Calibri" w:hAnsi="Calibri"/>
          <w:b/>
          <w:szCs w:val="24"/>
        </w:rPr>
      </w:pPr>
    </w:p>
    <w:p w:rsidR="009C7F32" w:rsidRPr="00CA719F" w:rsidRDefault="009C7F32" w:rsidP="009C7F32">
      <w:pPr>
        <w:rPr>
          <w:rFonts w:ascii="Calibri" w:hAnsi="Calibri"/>
          <w:b/>
          <w:szCs w:val="24"/>
        </w:rPr>
      </w:pPr>
      <w:r w:rsidRPr="00CA719F">
        <w:rPr>
          <w:rFonts w:ascii="Calibri" w:hAnsi="Calibri"/>
          <w:b/>
          <w:szCs w:val="24"/>
        </w:rPr>
        <w:t>Lecturer</w:t>
      </w:r>
    </w:p>
    <w:p w:rsidR="009C7F32" w:rsidRPr="00CA719F" w:rsidRDefault="009C7F32" w:rsidP="009C7F32">
      <w:pPr>
        <w:rPr>
          <w:rFonts w:ascii="Calibri" w:hAnsi="Calibri"/>
          <w:b/>
          <w:szCs w:val="24"/>
        </w:rPr>
      </w:pPr>
    </w:p>
    <w:p w:rsidR="009C7F32" w:rsidRPr="00CA719F" w:rsidRDefault="009C7F32" w:rsidP="009C7F32">
      <w:pPr>
        <w:rPr>
          <w:rFonts w:ascii="Calibri" w:hAnsi="Calibri"/>
          <w:b/>
          <w:szCs w:val="24"/>
        </w:rPr>
      </w:pPr>
      <w:r w:rsidRPr="00CA719F">
        <w:rPr>
          <w:rFonts w:ascii="Calibri" w:hAnsi="Calibri"/>
          <w:b/>
          <w:szCs w:val="24"/>
        </w:rPr>
        <w:t>Salary:</w:t>
      </w:r>
      <w:r w:rsidRPr="00CA719F">
        <w:rPr>
          <w:rFonts w:ascii="Calibri" w:hAnsi="Calibri"/>
          <w:b/>
          <w:szCs w:val="24"/>
        </w:rPr>
        <w:tab/>
      </w:r>
      <w:r w:rsidRPr="00CA719F">
        <w:rPr>
          <w:rFonts w:ascii="Calibri" w:hAnsi="Calibri"/>
          <w:b/>
          <w:szCs w:val="24"/>
        </w:rPr>
        <w:tab/>
      </w:r>
      <w:r>
        <w:rPr>
          <w:rFonts w:ascii="Calibri" w:hAnsi="Calibri"/>
          <w:b/>
          <w:szCs w:val="24"/>
        </w:rPr>
        <w:t xml:space="preserve">    </w:t>
      </w:r>
      <w:r w:rsidRPr="00CA719F">
        <w:rPr>
          <w:rFonts w:ascii="Calibri" w:hAnsi="Calibri"/>
          <w:b/>
          <w:szCs w:val="24"/>
        </w:rPr>
        <w:t>£32,267 - £35,244</w:t>
      </w:r>
    </w:p>
    <w:p w:rsidR="009C7F32" w:rsidRPr="00CA719F" w:rsidRDefault="009C7F32" w:rsidP="009C7F32">
      <w:pPr>
        <w:rPr>
          <w:rFonts w:ascii="Calibri" w:hAnsi="Calibri"/>
          <w:b/>
          <w:szCs w:val="24"/>
        </w:rPr>
      </w:pPr>
      <w:r w:rsidRPr="00CA719F">
        <w:rPr>
          <w:rFonts w:ascii="Calibri" w:hAnsi="Calibri"/>
          <w:b/>
          <w:szCs w:val="24"/>
        </w:rPr>
        <w:t>Closing date:      15</w:t>
      </w:r>
      <w:r w:rsidRPr="00CA719F">
        <w:rPr>
          <w:rFonts w:ascii="Calibri" w:hAnsi="Calibri"/>
          <w:b/>
          <w:szCs w:val="24"/>
          <w:vertAlign w:val="superscript"/>
        </w:rPr>
        <w:t>th</w:t>
      </w:r>
      <w:r w:rsidRPr="00CA719F">
        <w:rPr>
          <w:rFonts w:ascii="Calibri" w:hAnsi="Calibri"/>
          <w:b/>
          <w:szCs w:val="24"/>
        </w:rPr>
        <w:t xml:space="preserve"> April 2013</w:t>
      </w:r>
    </w:p>
    <w:p w:rsidR="009C7F32" w:rsidRPr="00CA719F" w:rsidRDefault="009C7F32" w:rsidP="009C7F32">
      <w:pPr>
        <w:rPr>
          <w:rFonts w:ascii="Calibri" w:hAnsi="Calibri"/>
          <w:b/>
          <w:szCs w:val="24"/>
        </w:rPr>
      </w:pPr>
      <w:r>
        <w:rPr>
          <w:rFonts w:ascii="Calibri" w:hAnsi="Calibri"/>
          <w:b/>
          <w:szCs w:val="24"/>
        </w:rPr>
        <w:t>Reference:          100078</w:t>
      </w:r>
      <w:r w:rsidRPr="00CA719F">
        <w:rPr>
          <w:rFonts w:ascii="Calibri" w:hAnsi="Calibri"/>
          <w:b/>
          <w:szCs w:val="24"/>
        </w:rPr>
        <w:t>33</w:t>
      </w:r>
    </w:p>
    <w:p w:rsidR="009C7F32" w:rsidRPr="00CA719F" w:rsidRDefault="009C7F32" w:rsidP="009C7F32">
      <w:pPr>
        <w:pStyle w:val="Default"/>
        <w:rPr>
          <w:rFonts w:ascii="Calibri" w:hAnsi="Calibri"/>
        </w:rPr>
      </w:pPr>
    </w:p>
    <w:p w:rsidR="009C7F32" w:rsidRPr="00CA719F" w:rsidRDefault="009C7F32" w:rsidP="009C7F32">
      <w:pPr>
        <w:rPr>
          <w:rFonts w:ascii="Calibri" w:hAnsi="Calibri" w:cs="Arial"/>
          <w:szCs w:val="24"/>
        </w:rPr>
      </w:pPr>
      <w:r w:rsidRPr="00CA719F">
        <w:rPr>
          <w:rFonts w:ascii="Calibri" w:hAnsi="Calibri" w:cs="Arial"/>
          <w:szCs w:val="24"/>
          <w:lang w:eastAsia="en-GB"/>
        </w:rPr>
        <w:t xml:space="preserve">The University of Portsmouth was recently identified as one of the top 350 Universities in the world in the Times Higher Education 2012 World University rankings. </w:t>
      </w:r>
      <w:r w:rsidRPr="00CA719F">
        <w:rPr>
          <w:rFonts w:ascii="Calibri" w:hAnsi="Calibri" w:cs="Arial"/>
          <w:szCs w:val="24"/>
        </w:rPr>
        <w:t xml:space="preserve">Portsmouth Business School has a track record of sustained excellence in teaching and research as evidenced by the </w:t>
      </w:r>
      <w:r w:rsidRPr="00CA719F">
        <w:rPr>
          <w:rFonts w:ascii="Calibri" w:hAnsi="Calibri"/>
          <w:szCs w:val="24"/>
        </w:rPr>
        <w:t>consistently high student satisfaction scores in the National Student Survey,</w:t>
      </w:r>
      <w:r w:rsidRPr="00CA719F">
        <w:rPr>
          <w:rFonts w:ascii="Calibri" w:hAnsi="Calibri" w:cs="Arial"/>
          <w:szCs w:val="24"/>
        </w:rPr>
        <w:t xml:space="preserve"> the excellent employability record of our graduates, and the results of the last two Research Assessment Exercises (RAE) 2001 and 2008, which positioned the School in the top quartile of the submissions in Business and Management. We</w:t>
      </w:r>
      <w:r w:rsidRPr="00CA719F">
        <w:rPr>
          <w:rFonts w:ascii="Calibri" w:hAnsi="Calibri"/>
          <w:szCs w:val="24"/>
        </w:rPr>
        <w:t xml:space="preserve"> offer a full range of degree </w:t>
      </w:r>
      <w:proofErr w:type="spellStart"/>
      <w:r w:rsidRPr="00CA719F">
        <w:rPr>
          <w:rFonts w:ascii="Calibri" w:hAnsi="Calibri"/>
          <w:szCs w:val="24"/>
        </w:rPr>
        <w:t>programmes</w:t>
      </w:r>
      <w:proofErr w:type="spellEnd"/>
      <w:r w:rsidRPr="00CA719F">
        <w:rPr>
          <w:rFonts w:ascii="Calibri" w:hAnsi="Calibri"/>
          <w:szCs w:val="24"/>
        </w:rPr>
        <w:t xml:space="preserve"> across business, management, law and economics, including the AMBA accredited MBA and the Doctor of Business Administration (DBA) </w:t>
      </w:r>
      <w:proofErr w:type="spellStart"/>
      <w:r w:rsidRPr="00CA719F">
        <w:rPr>
          <w:rFonts w:ascii="Calibri" w:hAnsi="Calibri"/>
          <w:szCs w:val="24"/>
        </w:rPr>
        <w:t>programme</w:t>
      </w:r>
      <w:proofErr w:type="spellEnd"/>
      <w:r w:rsidRPr="00CA719F">
        <w:rPr>
          <w:rFonts w:ascii="Calibri" w:hAnsi="Calibri"/>
          <w:szCs w:val="24"/>
        </w:rPr>
        <w:t xml:space="preserve">. We </w:t>
      </w:r>
      <w:r w:rsidRPr="00CA719F">
        <w:rPr>
          <w:rFonts w:ascii="Calibri" w:hAnsi="Calibri" w:cs="Arial"/>
          <w:szCs w:val="24"/>
        </w:rPr>
        <w:t xml:space="preserve">combine excellence in research and scholarship with considerable business and consultancy experience, and </w:t>
      </w:r>
      <w:r w:rsidRPr="00CA719F">
        <w:rPr>
          <w:rFonts w:ascii="Calibri" w:hAnsi="Calibri"/>
          <w:szCs w:val="24"/>
        </w:rPr>
        <w:t>provide leadership in the development and dissemination of sustainable business and management practice.</w:t>
      </w:r>
    </w:p>
    <w:p w:rsidR="009C7F32" w:rsidRPr="00CA719F" w:rsidRDefault="009C7F32" w:rsidP="009C7F32">
      <w:pPr>
        <w:rPr>
          <w:rFonts w:ascii="Calibri" w:hAnsi="Calibri" w:cs="Arial"/>
          <w:szCs w:val="24"/>
        </w:rPr>
      </w:pPr>
    </w:p>
    <w:p w:rsidR="009C7F32" w:rsidRPr="00CA719F" w:rsidRDefault="009C7F32" w:rsidP="009C7F32">
      <w:pPr>
        <w:rPr>
          <w:rFonts w:ascii="Calibri" w:hAnsi="Calibri"/>
          <w:b/>
          <w:szCs w:val="24"/>
        </w:rPr>
      </w:pPr>
      <w:r w:rsidRPr="00CA719F">
        <w:rPr>
          <w:rFonts w:ascii="Calibri" w:hAnsi="Calibri"/>
          <w:szCs w:val="24"/>
          <w:lang w:eastAsia="en-GB"/>
        </w:rPr>
        <w:t>Portsmouth Business School has a vibrant environment and is ambitious. We wish to build upon our existing strengths and considerable recent success by investing in excellence. We seek to appoint to a number of new academic posts at Lecturer and Senior Lecturer levels.</w:t>
      </w:r>
      <w:r w:rsidRPr="00CA719F">
        <w:rPr>
          <w:rFonts w:ascii="Calibri" w:hAnsi="Calibri"/>
          <w:szCs w:val="24"/>
        </w:rPr>
        <w:t xml:space="preserve"> The successful candidates are likely to have completed a doctorate recently, or be close to completion. Professional qualifications and senior professional experience will also be considered. You will be committed to excellence in teaching at all levels, and support to develop teaching skills is available for less experienced staff. You will be expected to make a significant contribution to the research profile and knowledge service activities of the School.  You will have drive and enthusiasm, an innovative approach to research, learning and teaching, and enjoy working collaboratively in a dynamic environment.  </w:t>
      </w:r>
    </w:p>
    <w:p w:rsidR="009C7F32" w:rsidRPr="00CA719F" w:rsidRDefault="009C7F32" w:rsidP="009C7F32">
      <w:pPr>
        <w:pStyle w:val="Default"/>
        <w:rPr>
          <w:rFonts w:ascii="Calibri" w:hAnsi="Calibri"/>
        </w:rPr>
      </w:pPr>
      <w:r w:rsidRPr="00CA719F">
        <w:rPr>
          <w:rFonts w:ascii="Calibri" w:hAnsi="Calibri"/>
        </w:rPr>
        <w:t xml:space="preserve">Applications are invited from candidates in the following subject areas: </w:t>
      </w:r>
    </w:p>
    <w:p w:rsidR="009C7F32" w:rsidRPr="00CA719F" w:rsidRDefault="009C7F32" w:rsidP="009C7F32">
      <w:pPr>
        <w:pStyle w:val="Default"/>
        <w:rPr>
          <w:rFonts w:ascii="Calibri" w:hAnsi="Calibri"/>
        </w:rPr>
      </w:pPr>
    </w:p>
    <w:p w:rsidR="009C7F32" w:rsidRPr="00CA719F" w:rsidRDefault="009C7F32" w:rsidP="009C7F32">
      <w:pPr>
        <w:pStyle w:val="Default"/>
        <w:rPr>
          <w:rFonts w:ascii="Calibri" w:hAnsi="Calibri"/>
        </w:rPr>
      </w:pPr>
      <w:r w:rsidRPr="00CA719F">
        <w:rPr>
          <w:rFonts w:ascii="Calibri" w:hAnsi="Calibri"/>
          <w:color w:val="222222"/>
          <w:shd w:val="clear" w:color="auto" w:fill="FFFFFF"/>
        </w:rPr>
        <w:t>Forensic Accounting / Strategic Management Accounting / Corporate Governance / Financial Reporting</w:t>
      </w:r>
    </w:p>
    <w:p w:rsidR="009C7F32" w:rsidRPr="00CA719F" w:rsidRDefault="009C7F32" w:rsidP="009C7F32">
      <w:pPr>
        <w:pStyle w:val="Default"/>
        <w:rPr>
          <w:rFonts w:ascii="Calibri" w:hAnsi="Calibri"/>
        </w:rPr>
      </w:pPr>
      <w:r w:rsidRPr="00CA719F">
        <w:rPr>
          <w:rFonts w:ascii="Calibri" w:hAnsi="Calibri"/>
        </w:rPr>
        <w:t>Economics and/or Finance</w:t>
      </w:r>
    </w:p>
    <w:p w:rsidR="009C7F32" w:rsidRPr="00CA719F" w:rsidRDefault="009C7F32" w:rsidP="009C7F32">
      <w:pPr>
        <w:pStyle w:val="Default"/>
        <w:rPr>
          <w:rFonts w:ascii="Calibri" w:hAnsi="Calibri"/>
        </w:rPr>
      </w:pPr>
      <w:r w:rsidRPr="00CA719F">
        <w:rPr>
          <w:rFonts w:ascii="Calibri" w:hAnsi="Calibri"/>
        </w:rPr>
        <w:t>Sales Management / Advertising</w:t>
      </w:r>
    </w:p>
    <w:p w:rsidR="009C7F32" w:rsidRPr="00CA719F" w:rsidRDefault="009C7F32" w:rsidP="009C7F32">
      <w:pPr>
        <w:pStyle w:val="NormalWeb"/>
        <w:shd w:val="clear" w:color="auto" w:fill="FFFFFF"/>
        <w:spacing w:before="0" w:beforeAutospacing="0" w:after="0" w:afterAutospacing="0"/>
        <w:rPr>
          <w:rFonts w:ascii="Calibri" w:hAnsi="Calibri" w:cs="Arial"/>
          <w:color w:val="222222"/>
        </w:rPr>
      </w:pPr>
      <w:r w:rsidRPr="00CA719F">
        <w:rPr>
          <w:rFonts w:ascii="Calibri" w:hAnsi="Calibri" w:cs="Arial"/>
          <w:color w:val="222222"/>
        </w:rPr>
        <w:t>Business Information Systems</w:t>
      </w:r>
    </w:p>
    <w:p w:rsidR="009C7F32" w:rsidRPr="00CA719F" w:rsidRDefault="009C7F32" w:rsidP="009C7F32">
      <w:pPr>
        <w:pStyle w:val="NormalWeb"/>
        <w:shd w:val="clear" w:color="auto" w:fill="FFFFFF"/>
        <w:spacing w:before="0" w:beforeAutospacing="0" w:after="0" w:afterAutospacing="0"/>
        <w:rPr>
          <w:rFonts w:ascii="Calibri" w:hAnsi="Calibri" w:cs="Arial"/>
          <w:color w:val="222222"/>
        </w:rPr>
      </w:pPr>
      <w:r w:rsidRPr="00CA719F">
        <w:rPr>
          <w:rFonts w:ascii="Calibri" w:hAnsi="Calibri" w:cs="Arial"/>
          <w:color w:val="222222"/>
        </w:rPr>
        <w:t>Operations Management / Quality Management /Project Management</w:t>
      </w:r>
    </w:p>
    <w:p w:rsidR="009C7F32" w:rsidRPr="00CA719F" w:rsidRDefault="009C7F32" w:rsidP="009C7F32">
      <w:pPr>
        <w:pStyle w:val="Default"/>
        <w:rPr>
          <w:rFonts w:ascii="Calibri" w:hAnsi="Calibri"/>
        </w:rPr>
      </w:pPr>
      <w:r w:rsidRPr="00CA719F">
        <w:rPr>
          <w:rFonts w:ascii="Calibri" w:hAnsi="Calibri"/>
        </w:rPr>
        <w:t>Leadership</w:t>
      </w:r>
    </w:p>
    <w:p w:rsidR="009C7F32" w:rsidRPr="00CA719F" w:rsidRDefault="009C7F32" w:rsidP="009C7F32">
      <w:pPr>
        <w:pStyle w:val="Default"/>
        <w:rPr>
          <w:rFonts w:ascii="Calibri" w:hAnsi="Calibri"/>
        </w:rPr>
      </w:pPr>
      <w:r w:rsidRPr="00CA719F">
        <w:rPr>
          <w:rFonts w:ascii="Calibri" w:hAnsi="Calibri"/>
        </w:rPr>
        <w:t>Business Ethics</w:t>
      </w:r>
    </w:p>
    <w:p w:rsidR="009C7F32" w:rsidRPr="00CA719F" w:rsidRDefault="009C7F32" w:rsidP="009C7F32">
      <w:pPr>
        <w:pStyle w:val="Default"/>
        <w:rPr>
          <w:rFonts w:ascii="Calibri" w:hAnsi="Calibri"/>
        </w:rPr>
      </w:pPr>
      <w:r w:rsidRPr="00CA719F">
        <w:rPr>
          <w:rFonts w:ascii="Calibri" w:hAnsi="Calibri"/>
        </w:rPr>
        <w:t>Strategic Management</w:t>
      </w:r>
    </w:p>
    <w:p w:rsidR="009C7F32" w:rsidRPr="00CA719F" w:rsidRDefault="009C7F32" w:rsidP="009C7F32">
      <w:pPr>
        <w:pStyle w:val="Default"/>
        <w:rPr>
          <w:rFonts w:ascii="Calibri" w:hAnsi="Calibri"/>
        </w:rPr>
      </w:pPr>
    </w:p>
    <w:p w:rsidR="009C7F32" w:rsidRDefault="009C7F32" w:rsidP="009C7F32">
      <w:pPr>
        <w:rPr>
          <w:rFonts w:ascii="Calibri" w:hAnsi="Calibri"/>
          <w:szCs w:val="24"/>
        </w:rPr>
      </w:pPr>
      <w:r w:rsidRPr="00CA719F">
        <w:rPr>
          <w:rFonts w:ascii="Calibri" w:hAnsi="Calibri"/>
          <w:szCs w:val="24"/>
        </w:rPr>
        <w:t xml:space="preserve">Informal enquiries may be made to the Heads of the relevant subject group by contacting Tracy </w:t>
      </w:r>
      <w:proofErr w:type="spellStart"/>
      <w:r w:rsidRPr="00CA719F">
        <w:rPr>
          <w:rFonts w:ascii="Calibri" w:hAnsi="Calibri"/>
          <w:szCs w:val="24"/>
        </w:rPr>
        <w:t>Audin</w:t>
      </w:r>
      <w:proofErr w:type="spellEnd"/>
      <w:r w:rsidRPr="00CA719F">
        <w:rPr>
          <w:rFonts w:ascii="Calibri" w:hAnsi="Calibri"/>
          <w:szCs w:val="24"/>
        </w:rPr>
        <w:t xml:space="preserve"> on 023 92844186, or by email at </w:t>
      </w:r>
      <w:hyperlink r:id="rId5" w:history="1">
        <w:r w:rsidRPr="00517B3D">
          <w:rPr>
            <w:rStyle w:val="Hyperlink"/>
            <w:rFonts w:ascii="Calibri" w:hAnsi="Calibri"/>
            <w:szCs w:val="24"/>
          </w:rPr>
          <w:t>tracy.audin@port.ac.uk</w:t>
        </w:r>
      </w:hyperlink>
      <w:r w:rsidRPr="00CA719F">
        <w:rPr>
          <w:rFonts w:ascii="Calibri" w:hAnsi="Calibri"/>
          <w:szCs w:val="24"/>
        </w:rPr>
        <w:t>.</w:t>
      </w:r>
    </w:p>
    <w:p w:rsidR="005E4ECB" w:rsidRPr="00063C78" w:rsidRDefault="00EC5E78" w:rsidP="005E4ECB">
      <w:pPr>
        <w:jc w:val="both"/>
        <w:rPr>
          <w:rFonts w:ascii="Calibri" w:hAnsi="Calibri"/>
          <w:b/>
          <w:sz w:val="32"/>
          <w:lang w:val="en-GB"/>
        </w:rPr>
      </w:pPr>
      <w:r>
        <w:rPr>
          <w:rFonts w:ascii="Calibri" w:hAnsi="Calibri"/>
          <w:b/>
          <w:sz w:val="32"/>
          <w:lang w:val="en-GB"/>
        </w:rPr>
        <w:br w:type="page"/>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EC5E78" w:rsidP="00EC5E78">
      <w:pPr>
        <w:jc w:val="right"/>
        <w:rPr>
          <w:rFonts w:ascii="Calibri" w:hAnsi="Calibri"/>
          <w:b/>
          <w:sz w:val="32"/>
          <w:lang w:val="en-GB"/>
        </w:rPr>
      </w:pPr>
      <w:r w:rsidRPr="00575414">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3.75pt;height:92.25pt" fillcolor="window">
            <v:imagedata r:id="rId6" o:title="" croptop="-663f" cropbottom="-663f" cropleft="-640f" cropright="-640f"/>
          </v:shape>
        </w:pict>
      </w:r>
    </w:p>
    <w:p w:rsidR="004E0FB0" w:rsidRDefault="004E0FB0" w:rsidP="005E4ECB">
      <w:pPr>
        <w:jc w:val="both"/>
        <w:rPr>
          <w:rFonts w:ascii="Calibri" w:hAnsi="Calibri"/>
          <w:b/>
          <w:sz w:val="32"/>
          <w:lang w:val="en-GB"/>
        </w:rPr>
      </w:pPr>
    </w:p>
    <w:p w:rsidR="00196B0C" w:rsidRDefault="00853CC4" w:rsidP="005E4ECB">
      <w:pPr>
        <w:jc w:val="both"/>
        <w:rPr>
          <w:rFonts w:ascii="Calibri" w:hAnsi="Calibri"/>
          <w:b/>
          <w:sz w:val="32"/>
          <w:lang w:val="en-GB"/>
        </w:rPr>
      </w:pPr>
      <w:r>
        <w:rPr>
          <w:rFonts w:ascii="Calibri" w:hAnsi="Calibri"/>
          <w:b/>
          <w:sz w:val="32"/>
          <w:lang w:val="en-GB"/>
        </w:rPr>
        <w:t>Portsmouth Business School</w:t>
      </w:r>
    </w:p>
    <w:p w:rsidR="00CB09F3" w:rsidRDefault="00CB09F3" w:rsidP="00CB09F3">
      <w:pPr>
        <w:rPr>
          <w:lang w:val="en-GB"/>
        </w:rPr>
      </w:pPr>
    </w:p>
    <w:p w:rsidR="00196B0C" w:rsidRDefault="00853CC4" w:rsidP="00CB09F3">
      <w:pPr>
        <w:rPr>
          <w:rFonts w:ascii="Calibri" w:hAnsi="Calibri"/>
          <w:b/>
          <w:sz w:val="32"/>
          <w:szCs w:val="32"/>
          <w:lang w:val="en-GB"/>
        </w:rPr>
      </w:pPr>
      <w:r>
        <w:rPr>
          <w:rFonts w:ascii="Calibri" w:hAnsi="Calibri"/>
          <w:b/>
          <w:sz w:val="32"/>
          <w:szCs w:val="32"/>
          <w:lang w:val="en-GB"/>
        </w:rPr>
        <w:t>LECTURER</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853CC4">
        <w:rPr>
          <w:rFonts w:ascii="Calibri" w:hAnsi="Calibri"/>
          <w:szCs w:val="24"/>
          <w:lang w:val="en-GB"/>
        </w:rPr>
        <w:t>32,267 to £35,244</w:t>
      </w:r>
      <w:r w:rsidR="00196B0C">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FF5E69">
        <w:rPr>
          <w:rFonts w:ascii="Calibri" w:hAnsi="Calibri"/>
          <w:szCs w:val="24"/>
          <w:lang w:val="en-GB"/>
        </w:rPr>
        <w:t>are</w:t>
      </w:r>
      <w:proofErr w:type="gramEnd"/>
      <w:r w:rsidRPr="00FF5E69">
        <w:rPr>
          <w:rFonts w:ascii="Calibri" w:hAnsi="Calibri"/>
          <w:szCs w:val="24"/>
          <w:lang w:val="en-GB"/>
        </w:rPr>
        <w:t xml:space="preserve"> a further five 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EC5E78">
        <w:rPr>
          <w:rFonts w:ascii="Calibri" w:hAnsi="Calibri"/>
          <w:szCs w:val="24"/>
          <w:lang w:val="en-GB"/>
        </w:rPr>
        <w:t>.</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E50A72" w:rsidRPr="00FF5E69" w:rsidRDefault="003C0D3D" w:rsidP="00EC5E78">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F32B4A" w:rsidRDefault="00030EB4" w:rsidP="005E4ECB">
      <w:pPr>
        <w:rPr>
          <w:rFonts w:ascii="Calibri" w:hAnsi="Calibri"/>
          <w:szCs w:val="24"/>
          <w:lang w:val="en-GB"/>
        </w:rPr>
      </w:pPr>
      <w:r>
        <w:rPr>
          <w:rFonts w:ascii="Calibri" w:hAnsi="Calibri"/>
          <w:szCs w:val="24"/>
          <w:lang w:val="en-GB"/>
        </w:rPr>
        <w:br w:type="page"/>
      </w:r>
    </w:p>
    <w:p w:rsidR="00F32B4A" w:rsidRDefault="00F32B4A" w:rsidP="005E4ECB">
      <w:pPr>
        <w:rPr>
          <w:rFonts w:ascii="Calibri" w:hAnsi="Calibri"/>
          <w:szCs w:val="24"/>
          <w:lang w:val="en-GB"/>
        </w:rPr>
      </w:pPr>
    </w:p>
    <w:p w:rsidR="00030EB4" w:rsidRDefault="00030EB4"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Pr="009D4197" w:rsidRDefault="00BF2DB7" w:rsidP="00BF2DB7">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a copy of which is available on request from Human Resources.</w:t>
      </w:r>
    </w:p>
    <w:p w:rsidR="00A06423" w:rsidRPr="00FF5E69" w:rsidRDefault="00A06423" w:rsidP="00A06423">
      <w:pPr>
        <w:rPr>
          <w:rFonts w:ascii="Calibri" w:hAnsi="Calibri"/>
          <w:szCs w:val="24"/>
          <w:lang w:val="en-GB"/>
        </w:rPr>
      </w:pPr>
    </w:p>
    <w:p w:rsidR="00FF5E69" w:rsidRPr="00FF5E69" w:rsidRDefault="00FF5E69" w:rsidP="00FF5E69">
      <w:pPr>
        <w:rPr>
          <w:rFonts w:ascii="Calibri" w:hAnsi="Calibri"/>
          <w:szCs w:val="24"/>
          <w:lang w:val="en-GB"/>
        </w:rPr>
      </w:pPr>
      <w:r w:rsidRPr="00FF5E69">
        <w:rPr>
          <w:rFonts w:ascii="Calibri" w:hAnsi="Calibri"/>
          <w:szCs w:val="24"/>
          <w:lang w:val="en-GB"/>
        </w:rPr>
        <w:t>If the position has a requirement for a Criminal Records Bureau Disclosure, this will be stated in the advert.  The Criminal Records Bureau Application Form will be provided once the selection process has been completed.</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CB09F3" w:rsidRPr="00CB09F3" w:rsidRDefault="00FF5E69" w:rsidP="00196B0C">
      <w:pPr>
        <w:rPr>
          <w:rFonts w:ascii="Calibri" w:hAnsi="Calibr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p>
    <w:p w:rsidR="00030EB4" w:rsidRDefault="00826882" w:rsidP="00826882">
      <w:pPr>
        <w:rPr>
          <w:rFonts w:ascii="Calibri" w:hAnsi="Calibri"/>
          <w:szCs w:val="24"/>
        </w:rPr>
      </w:pPr>
      <w:r>
        <w:rPr>
          <w:rFonts w:ascii="Calibri" w:hAnsi="Calibri"/>
          <w:szCs w:val="24"/>
        </w:rPr>
        <w:br w:type="page"/>
      </w:r>
    </w:p>
    <w:p w:rsidR="00826882" w:rsidRPr="00F32B4A" w:rsidRDefault="00826882" w:rsidP="00826882">
      <w:pPr>
        <w:rPr>
          <w:rFonts w:ascii="Calibri" w:hAnsi="Calibri"/>
          <w:b/>
          <w:szCs w:val="24"/>
        </w:rPr>
      </w:pPr>
      <w:r w:rsidRPr="00F32B4A">
        <w:rPr>
          <w:rFonts w:ascii="Calibri" w:hAnsi="Calibri"/>
          <w:b/>
          <w:szCs w:val="24"/>
        </w:rPr>
        <w:t>UNIVERSITY OF PORTSMOUTH – RECRUITMENT PAPERWORK</w:t>
      </w:r>
    </w:p>
    <w:p w:rsidR="00826882" w:rsidRPr="00F32B4A" w:rsidRDefault="00826882" w:rsidP="00826882">
      <w:pPr>
        <w:pStyle w:val="ListParagraph"/>
        <w:numPr>
          <w:ilvl w:val="0"/>
          <w:numId w:val="3"/>
        </w:numPr>
        <w:spacing w:after="0"/>
        <w:rPr>
          <w:b/>
          <w:sz w:val="24"/>
          <w:szCs w:val="24"/>
        </w:rPr>
      </w:pPr>
      <w:r w:rsidRPr="00F32B4A">
        <w:rPr>
          <w:b/>
          <w:sz w:val="24"/>
          <w:szCs w:val="24"/>
        </w:rPr>
        <w:t>JOB DESCRIPTION</w:t>
      </w:r>
    </w:p>
    <w:p w:rsidR="00826882" w:rsidRPr="00F32B4A" w:rsidRDefault="00826882" w:rsidP="00826882">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Job Title:</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r w:rsidRPr="00F32B4A">
              <w:rPr>
                <w:rFonts w:ascii="Calibri" w:hAnsi="Calibri"/>
                <w:szCs w:val="24"/>
              </w:rPr>
              <w:t xml:space="preserve">Lecturer </w:t>
            </w:r>
          </w:p>
        </w:tc>
      </w:tr>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Faculty/Centre:</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r w:rsidRPr="00F32B4A">
              <w:rPr>
                <w:rFonts w:ascii="Calibri" w:hAnsi="Calibri"/>
                <w:szCs w:val="24"/>
              </w:rPr>
              <w:t>Portsmouth Business School</w:t>
            </w:r>
          </w:p>
        </w:tc>
      </w:tr>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 xml:space="preserve">Grade </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r w:rsidRPr="00F32B4A">
              <w:rPr>
                <w:rFonts w:ascii="Calibri" w:hAnsi="Calibri"/>
                <w:szCs w:val="24"/>
              </w:rPr>
              <w:t>7</w:t>
            </w:r>
          </w:p>
        </w:tc>
      </w:tr>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Cost Centre:</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p>
        </w:tc>
      </w:tr>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Responsible to:</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r w:rsidRPr="00F32B4A">
              <w:rPr>
                <w:rFonts w:ascii="Calibri" w:hAnsi="Calibri"/>
                <w:szCs w:val="24"/>
              </w:rPr>
              <w:t>Head of Subject Group</w:t>
            </w:r>
          </w:p>
        </w:tc>
      </w:tr>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Responsible for:</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r w:rsidRPr="00F32B4A">
              <w:rPr>
                <w:rFonts w:ascii="Calibri" w:hAnsi="Calibri"/>
                <w:szCs w:val="24"/>
              </w:rPr>
              <w:t>N/A</w:t>
            </w:r>
          </w:p>
        </w:tc>
      </w:tr>
      <w:tr w:rsidR="00826882" w:rsidRPr="00F32B4A" w:rsidTr="00030EB4">
        <w:tc>
          <w:tcPr>
            <w:tcW w:w="3369" w:type="dxa"/>
          </w:tcPr>
          <w:p w:rsidR="00826882" w:rsidRPr="00F32B4A" w:rsidRDefault="00826882" w:rsidP="0016149A">
            <w:pPr>
              <w:rPr>
                <w:rFonts w:ascii="Calibri" w:hAnsi="Calibri"/>
                <w:b/>
                <w:szCs w:val="24"/>
              </w:rPr>
            </w:pPr>
            <w:r w:rsidRPr="00F32B4A">
              <w:rPr>
                <w:rFonts w:ascii="Calibri" w:hAnsi="Calibri"/>
                <w:b/>
                <w:szCs w:val="24"/>
              </w:rPr>
              <w:t>Effective date of job description:</w:t>
            </w:r>
          </w:p>
          <w:p w:rsidR="00826882" w:rsidRPr="00F32B4A" w:rsidRDefault="00826882" w:rsidP="0016149A">
            <w:pPr>
              <w:rPr>
                <w:rFonts w:ascii="Calibri" w:hAnsi="Calibri"/>
                <w:b/>
                <w:szCs w:val="24"/>
              </w:rPr>
            </w:pPr>
          </w:p>
        </w:tc>
        <w:tc>
          <w:tcPr>
            <w:tcW w:w="6237" w:type="dxa"/>
          </w:tcPr>
          <w:p w:rsidR="00826882" w:rsidRPr="00F32B4A" w:rsidRDefault="00826882" w:rsidP="0016149A">
            <w:pPr>
              <w:rPr>
                <w:rFonts w:ascii="Calibri" w:hAnsi="Calibri"/>
                <w:szCs w:val="24"/>
              </w:rPr>
            </w:pPr>
            <w:r w:rsidRPr="00F32B4A">
              <w:rPr>
                <w:rFonts w:ascii="Calibri" w:hAnsi="Calibri"/>
                <w:szCs w:val="24"/>
              </w:rPr>
              <w:t>May 2012</w:t>
            </w:r>
          </w:p>
        </w:tc>
      </w:tr>
      <w:tr w:rsidR="00826882" w:rsidRPr="00F32B4A" w:rsidTr="00030EB4">
        <w:tc>
          <w:tcPr>
            <w:tcW w:w="9606" w:type="dxa"/>
            <w:gridSpan w:val="2"/>
          </w:tcPr>
          <w:p w:rsidR="00826882" w:rsidRPr="00F32B4A" w:rsidRDefault="00826882" w:rsidP="0016149A">
            <w:pPr>
              <w:rPr>
                <w:rFonts w:ascii="Calibri" w:hAnsi="Calibri"/>
                <w:b/>
                <w:szCs w:val="24"/>
              </w:rPr>
            </w:pPr>
            <w:r w:rsidRPr="00F32B4A">
              <w:rPr>
                <w:rFonts w:ascii="Calibri" w:hAnsi="Calibri"/>
                <w:b/>
                <w:szCs w:val="24"/>
              </w:rPr>
              <w:t>Purpose of Job:</w:t>
            </w:r>
          </w:p>
        </w:tc>
      </w:tr>
      <w:tr w:rsidR="00826882" w:rsidRPr="00F32B4A" w:rsidTr="00030EB4">
        <w:tc>
          <w:tcPr>
            <w:tcW w:w="9606" w:type="dxa"/>
            <w:gridSpan w:val="2"/>
          </w:tcPr>
          <w:p w:rsidR="00826882" w:rsidRPr="00F32B4A" w:rsidRDefault="00826882" w:rsidP="0016149A">
            <w:pPr>
              <w:rPr>
                <w:rFonts w:ascii="Calibri" w:hAnsi="Calibri"/>
                <w:szCs w:val="24"/>
              </w:rPr>
            </w:pPr>
            <w:r w:rsidRPr="00F32B4A">
              <w:rPr>
                <w:rFonts w:ascii="Calibri" w:hAnsi="Calibri"/>
                <w:szCs w:val="24"/>
              </w:rPr>
              <w:t xml:space="preserve">As a member of the teaching team contribute to the delivery of undergraduate and postgraduate units and </w:t>
            </w:r>
            <w:proofErr w:type="spellStart"/>
            <w:r w:rsidRPr="00F32B4A">
              <w:rPr>
                <w:rFonts w:ascii="Calibri" w:hAnsi="Calibri"/>
                <w:szCs w:val="24"/>
              </w:rPr>
              <w:t>programmes</w:t>
            </w:r>
            <w:proofErr w:type="spellEnd"/>
            <w:r w:rsidRPr="00F32B4A">
              <w:rPr>
                <w:rFonts w:ascii="Calibri" w:hAnsi="Calibri"/>
                <w:szCs w:val="24"/>
              </w:rPr>
              <w:t>, responding to students’ needs.</w:t>
            </w:r>
          </w:p>
          <w:p w:rsidR="00826882" w:rsidRPr="00F32B4A" w:rsidRDefault="00826882" w:rsidP="0016149A">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To engage in teaching, scholarship, research and knowledge transfer as part of a team in line with Department/Faculty objectives, and make a significant contribution to the research profile of the Faculty.</w:t>
            </w:r>
          </w:p>
        </w:tc>
      </w:tr>
      <w:tr w:rsidR="00826882" w:rsidRPr="00F32B4A" w:rsidTr="00030EB4">
        <w:tc>
          <w:tcPr>
            <w:tcW w:w="9606" w:type="dxa"/>
            <w:gridSpan w:val="2"/>
          </w:tcPr>
          <w:p w:rsidR="00826882" w:rsidRPr="00F32B4A" w:rsidRDefault="00826882" w:rsidP="0016149A">
            <w:pPr>
              <w:rPr>
                <w:rFonts w:ascii="Calibri" w:hAnsi="Calibri"/>
                <w:b/>
                <w:szCs w:val="24"/>
              </w:rPr>
            </w:pPr>
            <w:r w:rsidRPr="00F32B4A">
              <w:rPr>
                <w:rFonts w:ascii="Calibri" w:hAnsi="Calibri"/>
                <w:b/>
                <w:szCs w:val="24"/>
              </w:rPr>
              <w:t>Key Responsibilities:</w:t>
            </w:r>
          </w:p>
        </w:tc>
      </w:tr>
      <w:tr w:rsidR="00826882" w:rsidRPr="00F32B4A" w:rsidTr="00030EB4">
        <w:tc>
          <w:tcPr>
            <w:tcW w:w="9606" w:type="dxa"/>
            <w:gridSpan w:val="2"/>
          </w:tcPr>
          <w:p w:rsidR="00826882" w:rsidRPr="00F32B4A" w:rsidRDefault="00826882" w:rsidP="00030EB4">
            <w:pPr>
              <w:rPr>
                <w:rFonts w:ascii="Calibri" w:hAnsi="Calibri"/>
                <w:szCs w:val="24"/>
              </w:rPr>
            </w:pPr>
            <w:r w:rsidRPr="00F32B4A">
              <w:rPr>
                <w:rFonts w:ascii="Calibri" w:hAnsi="Calibri"/>
                <w:szCs w:val="24"/>
              </w:rPr>
              <w:t>Contribute as a member of the teaching team to the delivery and review of units within the subject area for undergraduate and postgraduate courses, including marking and verification of assessments.</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Contribute to continuing development of the curriculum, including proposing new units and active participation at subject group meetings.</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Engage in research and knowledge transfer activities, either on own initiative or as part of a team, and contribute to enhancing the research profile of the Faculty in line with stated objectives.</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Supervise undergraduate and postgraduate dissertations, and similar independent learning activities.</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Undertake academic course-related administrative tasks, including attendance at Examination Boards, as appropriate.</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Undertake placement visits to undergraduate students and resolve any problems identified by student or employer’s representative.</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Contribute to student recruitment activities.</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Ensure teaching material is current through active scholarship.</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Act as a Personal Tutor to undergraduate and postgraduate students.</w:t>
            </w:r>
          </w:p>
          <w:p w:rsidR="00826882" w:rsidRPr="00F32B4A" w:rsidRDefault="00826882" w:rsidP="00030EB4">
            <w:pPr>
              <w:rPr>
                <w:rFonts w:ascii="Calibri" w:hAnsi="Calibri"/>
                <w:szCs w:val="24"/>
              </w:rPr>
            </w:pPr>
          </w:p>
          <w:p w:rsidR="00826882" w:rsidRPr="00F32B4A" w:rsidRDefault="00826882" w:rsidP="00030EB4">
            <w:pPr>
              <w:rPr>
                <w:rFonts w:ascii="Calibri" w:hAnsi="Calibri"/>
                <w:szCs w:val="24"/>
              </w:rPr>
            </w:pPr>
            <w:r w:rsidRPr="00F32B4A">
              <w:rPr>
                <w:rFonts w:ascii="Calibri" w:hAnsi="Calibri"/>
                <w:szCs w:val="24"/>
              </w:rPr>
              <w:t>Take part in relevant aspects of the student support and assessment processes.</w:t>
            </w:r>
          </w:p>
        </w:tc>
      </w:tr>
    </w:tbl>
    <w:p w:rsidR="00826882" w:rsidRPr="00F32B4A" w:rsidRDefault="00826882" w:rsidP="00826882">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826882" w:rsidRPr="00F32B4A" w:rsidTr="00030EB4">
        <w:tc>
          <w:tcPr>
            <w:tcW w:w="9606" w:type="dxa"/>
          </w:tcPr>
          <w:p w:rsidR="00826882" w:rsidRPr="00F32B4A" w:rsidRDefault="00826882" w:rsidP="0016149A">
            <w:pPr>
              <w:rPr>
                <w:rFonts w:ascii="Calibri" w:hAnsi="Calibri"/>
                <w:b/>
                <w:szCs w:val="24"/>
              </w:rPr>
            </w:pPr>
            <w:r w:rsidRPr="00F32B4A">
              <w:rPr>
                <w:rFonts w:ascii="Calibri" w:hAnsi="Calibri"/>
                <w:b/>
                <w:szCs w:val="24"/>
              </w:rPr>
              <w:t>Working Relationships (key individuals the job holder would be working with):</w:t>
            </w:r>
          </w:p>
        </w:tc>
      </w:tr>
      <w:tr w:rsidR="00826882" w:rsidRPr="00F32B4A" w:rsidTr="00030EB4">
        <w:tc>
          <w:tcPr>
            <w:tcW w:w="9606" w:type="dxa"/>
          </w:tcPr>
          <w:p w:rsidR="00826882" w:rsidRPr="00F32B4A" w:rsidRDefault="00826882" w:rsidP="0016149A">
            <w:pPr>
              <w:rPr>
                <w:rFonts w:ascii="Calibri" w:hAnsi="Calibri"/>
                <w:szCs w:val="24"/>
              </w:rPr>
            </w:pPr>
            <w:r w:rsidRPr="00F32B4A">
              <w:rPr>
                <w:rFonts w:ascii="Calibri" w:hAnsi="Calibri"/>
                <w:szCs w:val="24"/>
              </w:rPr>
              <w:t>Subject Group Leader</w:t>
            </w:r>
          </w:p>
          <w:p w:rsidR="00826882" w:rsidRPr="00F32B4A" w:rsidRDefault="00826882" w:rsidP="0016149A">
            <w:pPr>
              <w:rPr>
                <w:rFonts w:ascii="Calibri" w:hAnsi="Calibri"/>
                <w:szCs w:val="24"/>
              </w:rPr>
            </w:pPr>
            <w:r w:rsidRPr="00F32B4A">
              <w:rPr>
                <w:rFonts w:ascii="Calibri" w:hAnsi="Calibri"/>
                <w:szCs w:val="24"/>
              </w:rPr>
              <w:t>Course Leaders</w:t>
            </w:r>
          </w:p>
          <w:p w:rsidR="00826882" w:rsidRPr="00F32B4A" w:rsidRDefault="00826882" w:rsidP="0016149A">
            <w:pPr>
              <w:rPr>
                <w:rFonts w:ascii="Calibri" w:hAnsi="Calibri"/>
                <w:szCs w:val="24"/>
              </w:rPr>
            </w:pPr>
            <w:r w:rsidRPr="00F32B4A">
              <w:rPr>
                <w:rFonts w:ascii="Calibri" w:hAnsi="Calibri"/>
                <w:szCs w:val="24"/>
              </w:rPr>
              <w:t>Course and Unit Teams</w:t>
            </w:r>
          </w:p>
          <w:p w:rsidR="00826882" w:rsidRPr="00F32B4A" w:rsidRDefault="00826882" w:rsidP="0016149A">
            <w:pPr>
              <w:rPr>
                <w:rFonts w:ascii="Calibri" w:hAnsi="Calibri"/>
                <w:szCs w:val="24"/>
              </w:rPr>
            </w:pPr>
            <w:r w:rsidRPr="00F32B4A">
              <w:rPr>
                <w:rFonts w:ascii="Calibri" w:hAnsi="Calibri"/>
                <w:szCs w:val="24"/>
              </w:rPr>
              <w:t>Head of Department</w:t>
            </w:r>
          </w:p>
          <w:p w:rsidR="00826882" w:rsidRPr="00F32B4A" w:rsidRDefault="00826882" w:rsidP="0016149A">
            <w:pPr>
              <w:rPr>
                <w:rFonts w:ascii="Calibri" w:hAnsi="Calibri"/>
                <w:szCs w:val="24"/>
              </w:rPr>
            </w:pPr>
          </w:p>
        </w:tc>
      </w:tr>
    </w:tbl>
    <w:p w:rsidR="00826882" w:rsidRPr="00F32B4A" w:rsidRDefault="00826882" w:rsidP="00826882">
      <w:pPr>
        <w:rPr>
          <w:rFonts w:ascii="Calibri" w:hAnsi="Calibri"/>
          <w:szCs w:val="24"/>
        </w:rPr>
      </w:pPr>
    </w:p>
    <w:p w:rsidR="00826882" w:rsidRPr="00F32B4A" w:rsidRDefault="00826882" w:rsidP="00826882">
      <w:pPr>
        <w:pStyle w:val="ListParagraph"/>
        <w:numPr>
          <w:ilvl w:val="0"/>
          <w:numId w:val="3"/>
        </w:numPr>
        <w:rPr>
          <w:b/>
          <w:sz w:val="24"/>
          <w:szCs w:val="24"/>
        </w:rPr>
      </w:pPr>
      <w:r w:rsidRPr="00F32B4A">
        <w:rPr>
          <w:b/>
          <w:sz w:val="24"/>
          <w:szCs w:val="24"/>
        </w:rPr>
        <w:t xml:space="preserve">PERSON SPECIFICATION – LECTURER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992"/>
        <w:gridCol w:w="1276"/>
      </w:tblGrid>
      <w:tr w:rsidR="00826882" w:rsidRPr="00F32B4A" w:rsidTr="00030EB4">
        <w:tc>
          <w:tcPr>
            <w:tcW w:w="817" w:type="dxa"/>
          </w:tcPr>
          <w:p w:rsidR="00826882" w:rsidRPr="00F32B4A" w:rsidRDefault="00826882" w:rsidP="0016149A">
            <w:pPr>
              <w:rPr>
                <w:rFonts w:ascii="Calibri" w:hAnsi="Calibri"/>
                <w:b/>
                <w:szCs w:val="24"/>
              </w:rPr>
            </w:pPr>
            <w:r w:rsidRPr="00F32B4A">
              <w:rPr>
                <w:rFonts w:ascii="Calibri" w:hAnsi="Calibri"/>
                <w:b/>
                <w:szCs w:val="24"/>
              </w:rPr>
              <w:t>No</w:t>
            </w:r>
          </w:p>
        </w:tc>
        <w:tc>
          <w:tcPr>
            <w:tcW w:w="6521" w:type="dxa"/>
          </w:tcPr>
          <w:p w:rsidR="00826882" w:rsidRPr="00F32B4A" w:rsidRDefault="00826882" w:rsidP="0016149A">
            <w:pPr>
              <w:rPr>
                <w:rFonts w:ascii="Calibri" w:hAnsi="Calibri"/>
                <w:b/>
                <w:szCs w:val="24"/>
              </w:rPr>
            </w:pPr>
            <w:r w:rsidRPr="00F32B4A">
              <w:rPr>
                <w:rFonts w:ascii="Calibri" w:hAnsi="Calibri"/>
                <w:b/>
                <w:szCs w:val="24"/>
              </w:rPr>
              <w:t>Attributes</w:t>
            </w:r>
          </w:p>
        </w:tc>
        <w:tc>
          <w:tcPr>
            <w:tcW w:w="992" w:type="dxa"/>
          </w:tcPr>
          <w:p w:rsidR="00826882" w:rsidRPr="00F32B4A" w:rsidRDefault="00826882" w:rsidP="0016149A">
            <w:pPr>
              <w:rPr>
                <w:rFonts w:ascii="Calibri" w:hAnsi="Calibri"/>
                <w:b/>
                <w:szCs w:val="24"/>
              </w:rPr>
            </w:pPr>
            <w:r w:rsidRPr="00F32B4A">
              <w:rPr>
                <w:rFonts w:ascii="Calibri" w:hAnsi="Calibri"/>
                <w:b/>
                <w:szCs w:val="24"/>
              </w:rPr>
              <w:t>Rating</w:t>
            </w:r>
          </w:p>
        </w:tc>
        <w:tc>
          <w:tcPr>
            <w:tcW w:w="1276" w:type="dxa"/>
          </w:tcPr>
          <w:p w:rsidR="00826882" w:rsidRPr="00F32B4A" w:rsidRDefault="00826882" w:rsidP="0016149A">
            <w:pPr>
              <w:rPr>
                <w:rFonts w:ascii="Calibri" w:hAnsi="Calibri"/>
                <w:b/>
                <w:szCs w:val="24"/>
              </w:rPr>
            </w:pPr>
            <w:r w:rsidRPr="00F32B4A">
              <w:rPr>
                <w:rFonts w:ascii="Calibri" w:hAnsi="Calibri"/>
                <w:b/>
                <w:szCs w:val="24"/>
              </w:rPr>
              <w:t>Source</w:t>
            </w:r>
          </w:p>
        </w:tc>
      </w:tr>
      <w:tr w:rsidR="00826882" w:rsidRPr="00F32B4A" w:rsidTr="00030EB4">
        <w:tc>
          <w:tcPr>
            <w:tcW w:w="817" w:type="dxa"/>
          </w:tcPr>
          <w:p w:rsidR="00826882" w:rsidRPr="00F32B4A" w:rsidRDefault="00826882" w:rsidP="0016149A">
            <w:pPr>
              <w:rPr>
                <w:rFonts w:ascii="Calibri" w:hAnsi="Calibri"/>
                <w:b/>
                <w:szCs w:val="24"/>
              </w:rPr>
            </w:pPr>
            <w:r w:rsidRPr="00F32B4A">
              <w:rPr>
                <w:rFonts w:ascii="Calibri" w:hAnsi="Calibri"/>
                <w:b/>
                <w:szCs w:val="24"/>
              </w:rPr>
              <w:t>1.</w:t>
            </w:r>
          </w:p>
        </w:tc>
        <w:tc>
          <w:tcPr>
            <w:tcW w:w="6521" w:type="dxa"/>
          </w:tcPr>
          <w:p w:rsidR="00826882" w:rsidRPr="00F32B4A" w:rsidRDefault="00826882" w:rsidP="0016149A">
            <w:pPr>
              <w:rPr>
                <w:rFonts w:ascii="Calibri" w:hAnsi="Calibri"/>
                <w:b/>
                <w:szCs w:val="24"/>
              </w:rPr>
            </w:pPr>
            <w:r w:rsidRPr="00F32B4A">
              <w:rPr>
                <w:rFonts w:ascii="Calibri" w:hAnsi="Calibri"/>
                <w:b/>
                <w:szCs w:val="24"/>
              </w:rPr>
              <w:t>Specific Knowledge &amp; Experience</w:t>
            </w:r>
          </w:p>
        </w:tc>
        <w:tc>
          <w:tcPr>
            <w:tcW w:w="992" w:type="dxa"/>
          </w:tcPr>
          <w:p w:rsidR="00826882" w:rsidRPr="00F32B4A" w:rsidRDefault="00826882" w:rsidP="0016149A">
            <w:pPr>
              <w:rPr>
                <w:rFonts w:ascii="Calibri" w:hAnsi="Calibri"/>
                <w:szCs w:val="24"/>
              </w:rPr>
            </w:pPr>
          </w:p>
        </w:tc>
        <w:tc>
          <w:tcPr>
            <w:tcW w:w="1276" w:type="dxa"/>
          </w:tcPr>
          <w:p w:rsidR="00826882" w:rsidRPr="00F32B4A" w:rsidRDefault="00826882" w:rsidP="0016149A">
            <w:pPr>
              <w:rPr>
                <w:rFonts w:ascii="Calibri" w:hAnsi="Calibri"/>
                <w:szCs w:val="24"/>
              </w:rPr>
            </w:pP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Critical thinking.</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Engagement with and application of theoretical constructs in the general subject discipline.</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Sufficient breadth and depth of specialist knowledge in a broad range of topics.</w:t>
            </w:r>
          </w:p>
        </w:tc>
        <w:tc>
          <w:tcPr>
            <w:tcW w:w="992" w:type="dxa"/>
          </w:tcPr>
          <w:p w:rsidR="00826882" w:rsidRPr="00F32B4A" w:rsidRDefault="00826882" w:rsidP="0016149A">
            <w:pPr>
              <w:rPr>
                <w:rFonts w:ascii="Calibri" w:hAnsi="Calibri"/>
                <w:szCs w:val="24"/>
              </w:rPr>
            </w:pPr>
            <w:r w:rsidRPr="00F32B4A">
              <w:rPr>
                <w:rFonts w:ascii="Calibri" w:hAnsi="Calibri"/>
                <w:szCs w:val="24"/>
              </w:rPr>
              <w:t>D</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b/>
                <w:szCs w:val="24"/>
              </w:rPr>
            </w:pPr>
            <w:r w:rsidRPr="00F32B4A">
              <w:rPr>
                <w:rFonts w:ascii="Calibri" w:hAnsi="Calibri"/>
                <w:b/>
                <w:szCs w:val="24"/>
              </w:rPr>
              <w:t>2.</w:t>
            </w:r>
          </w:p>
        </w:tc>
        <w:tc>
          <w:tcPr>
            <w:tcW w:w="6521" w:type="dxa"/>
          </w:tcPr>
          <w:p w:rsidR="00826882" w:rsidRPr="00F32B4A" w:rsidRDefault="00826882" w:rsidP="0016149A">
            <w:pPr>
              <w:rPr>
                <w:rFonts w:ascii="Calibri" w:hAnsi="Calibri"/>
                <w:b/>
                <w:szCs w:val="24"/>
              </w:rPr>
            </w:pPr>
            <w:r w:rsidRPr="00F32B4A">
              <w:rPr>
                <w:rFonts w:ascii="Calibri" w:hAnsi="Calibri"/>
                <w:b/>
                <w:szCs w:val="24"/>
              </w:rPr>
              <w:t>Skills &amp; Abilities</w:t>
            </w:r>
          </w:p>
        </w:tc>
        <w:tc>
          <w:tcPr>
            <w:tcW w:w="992" w:type="dxa"/>
          </w:tcPr>
          <w:p w:rsidR="00826882" w:rsidRPr="00F32B4A" w:rsidRDefault="00826882" w:rsidP="0016149A">
            <w:pPr>
              <w:rPr>
                <w:rFonts w:ascii="Calibri" w:hAnsi="Calibri"/>
                <w:szCs w:val="24"/>
              </w:rPr>
            </w:pPr>
          </w:p>
        </w:tc>
        <w:tc>
          <w:tcPr>
            <w:tcW w:w="1276" w:type="dxa"/>
          </w:tcPr>
          <w:p w:rsidR="00826882" w:rsidRPr="00F32B4A" w:rsidRDefault="00826882" w:rsidP="0016149A">
            <w:pPr>
              <w:rPr>
                <w:rFonts w:ascii="Calibri" w:hAnsi="Calibri"/>
                <w:szCs w:val="24"/>
              </w:rPr>
            </w:pP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Ability to teach at undergraduate and postgraduate levels.</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Skills in the use of appropriate IT.</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Ability to communicate with and motivate both undergraduate and postgraduate students.</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Demonstrable research potential and knowledge transfer skills.</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Ability to collaborate with both academic and administrative colleagues regarding teaching, course management and research activities.</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b/>
                <w:szCs w:val="24"/>
              </w:rPr>
            </w:pPr>
            <w:r w:rsidRPr="00F32B4A">
              <w:rPr>
                <w:rFonts w:ascii="Calibri" w:hAnsi="Calibri"/>
                <w:b/>
                <w:szCs w:val="24"/>
              </w:rPr>
              <w:t xml:space="preserve">3. </w:t>
            </w:r>
          </w:p>
        </w:tc>
        <w:tc>
          <w:tcPr>
            <w:tcW w:w="6521" w:type="dxa"/>
          </w:tcPr>
          <w:p w:rsidR="00826882" w:rsidRPr="00F32B4A" w:rsidRDefault="00826882" w:rsidP="0016149A">
            <w:pPr>
              <w:rPr>
                <w:rFonts w:ascii="Calibri" w:hAnsi="Calibri"/>
                <w:b/>
                <w:szCs w:val="24"/>
              </w:rPr>
            </w:pPr>
            <w:r w:rsidRPr="00F32B4A">
              <w:rPr>
                <w:rFonts w:ascii="Calibri" w:hAnsi="Calibri"/>
                <w:b/>
                <w:szCs w:val="24"/>
              </w:rPr>
              <w:t>Education &amp;/or Training</w:t>
            </w:r>
          </w:p>
        </w:tc>
        <w:tc>
          <w:tcPr>
            <w:tcW w:w="992" w:type="dxa"/>
          </w:tcPr>
          <w:p w:rsidR="00826882" w:rsidRPr="00F32B4A" w:rsidRDefault="00826882" w:rsidP="0016149A">
            <w:pPr>
              <w:rPr>
                <w:rFonts w:ascii="Calibri" w:hAnsi="Calibri"/>
                <w:szCs w:val="24"/>
              </w:rPr>
            </w:pPr>
          </w:p>
        </w:tc>
        <w:tc>
          <w:tcPr>
            <w:tcW w:w="1276" w:type="dxa"/>
          </w:tcPr>
          <w:p w:rsidR="00826882" w:rsidRPr="00F32B4A" w:rsidRDefault="00826882" w:rsidP="0016149A">
            <w:pPr>
              <w:rPr>
                <w:rFonts w:ascii="Calibri" w:hAnsi="Calibri"/>
                <w:szCs w:val="24"/>
              </w:rPr>
            </w:pP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A good first degree.</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A relevant professional or postgraduate qualification.</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A doctorate or equivalent research training.</w:t>
            </w:r>
          </w:p>
        </w:tc>
        <w:tc>
          <w:tcPr>
            <w:tcW w:w="992" w:type="dxa"/>
          </w:tcPr>
          <w:p w:rsidR="00826882" w:rsidRPr="00F32B4A" w:rsidRDefault="00826882" w:rsidP="0016149A">
            <w:pPr>
              <w:rPr>
                <w:rFonts w:ascii="Calibri" w:hAnsi="Calibri"/>
                <w:szCs w:val="24"/>
              </w:rPr>
            </w:pPr>
            <w:r w:rsidRPr="00F32B4A">
              <w:rPr>
                <w:rFonts w:ascii="Calibri" w:hAnsi="Calibri"/>
                <w:szCs w:val="24"/>
              </w:rPr>
              <w:t>D</w:t>
            </w:r>
          </w:p>
        </w:tc>
        <w:tc>
          <w:tcPr>
            <w:tcW w:w="1276" w:type="dxa"/>
          </w:tcPr>
          <w:p w:rsidR="00826882" w:rsidRPr="00F32B4A" w:rsidRDefault="00826882" w:rsidP="0016149A">
            <w:pPr>
              <w:rPr>
                <w:rFonts w:ascii="Calibri" w:hAnsi="Calibri"/>
                <w:szCs w:val="24"/>
              </w:rPr>
            </w:pPr>
            <w:r w:rsidRPr="00F32B4A">
              <w:rPr>
                <w:rFonts w:ascii="Calibri" w:hAnsi="Calibri"/>
                <w:szCs w:val="24"/>
              </w:rPr>
              <w:t>AF</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HE/FE teaching qualification.</w:t>
            </w:r>
          </w:p>
        </w:tc>
        <w:tc>
          <w:tcPr>
            <w:tcW w:w="992" w:type="dxa"/>
          </w:tcPr>
          <w:p w:rsidR="00826882" w:rsidRPr="00F32B4A" w:rsidRDefault="00826882" w:rsidP="0016149A">
            <w:pPr>
              <w:rPr>
                <w:rFonts w:ascii="Calibri" w:hAnsi="Calibri"/>
                <w:szCs w:val="24"/>
              </w:rPr>
            </w:pPr>
            <w:r w:rsidRPr="00F32B4A">
              <w:rPr>
                <w:rFonts w:ascii="Calibri" w:hAnsi="Calibri"/>
                <w:szCs w:val="24"/>
              </w:rPr>
              <w:t>D</w:t>
            </w:r>
          </w:p>
        </w:tc>
        <w:tc>
          <w:tcPr>
            <w:tcW w:w="1276" w:type="dxa"/>
          </w:tcPr>
          <w:p w:rsidR="00826882" w:rsidRPr="00F32B4A" w:rsidRDefault="00826882" w:rsidP="0016149A">
            <w:pPr>
              <w:rPr>
                <w:rFonts w:ascii="Calibri" w:hAnsi="Calibri"/>
                <w:szCs w:val="24"/>
              </w:rPr>
            </w:pPr>
            <w:r w:rsidRPr="00F32B4A">
              <w:rPr>
                <w:rFonts w:ascii="Calibri" w:hAnsi="Calibri"/>
                <w:szCs w:val="24"/>
              </w:rPr>
              <w:t>AF</w:t>
            </w:r>
          </w:p>
        </w:tc>
      </w:tr>
      <w:tr w:rsidR="00826882" w:rsidRPr="00F32B4A" w:rsidTr="00030EB4">
        <w:tc>
          <w:tcPr>
            <w:tcW w:w="817" w:type="dxa"/>
          </w:tcPr>
          <w:p w:rsidR="00826882" w:rsidRPr="00F32B4A" w:rsidRDefault="00826882" w:rsidP="0016149A">
            <w:pPr>
              <w:rPr>
                <w:rFonts w:ascii="Calibri" w:hAnsi="Calibri"/>
                <w:b/>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Current membership of relevant professional body, e.g. CIPD, CIM, BPS, ILM, etc.</w:t>
            </w:r>
          </w:p>
        </w:tc>
        <w:tc>
          <w:tcPr>
            <w:tcW w:w="992" w:type="dxa"/>
          </w:tcPr>
          <w:p w:rsidR="00826882" w:rsidRPr="00F32B4A" w:rsidRDefault="00826882" w:rsidP="0016149A">
            <w:pPr>
              <w:rPr>
                <w:rFonts w:ascii="Calibri" w:hAnsi="Calibri"/>
                <w:szCs w:val="24"/>
              </w:rPr>
            </w:pPr>
            <w:r w:rsidRPr="00F32B4A">
              <w:rPr>
                <w:rFonts w:ascii="Calibri" w:hAnsi="Calibri"/>
                <w:szCs w:val="24"/>
              </w:rPr>
              <w:t>D</w:t>
            </w:r>
          </w:p>
        </w:tc>
        <w:tc>
          <w:tcPr>
            <w:tcW w:w="1276" w:type="dxa"/>
          </w:tcPr>
          <w:p w:rsidR="00826882" w:rsidRPr="00F32B4A" w:rsidRDefault="00826882" w:rsidP="0016149A">
            <w:pPr>
              <w:rPr>
                <w:rFonts w:ascii="Calibri" w:hAnsi="Calibri"/>
                <w:szCs w:val="24"/>
              </w:rPr>
            </w:pPr>
            <w:r w:rsidRPr="00F32B4A">
              <w:rPr>
                <w:rFonts w:ascii="Calibri" w:hAnsi="Calibri"/>
                <w:szCs w:val="24"/>
              </w:rPr>
              <w:t>AF</w:t>
            </w:r>
          </w:p>
        </w:tc>
      </w:tr>
      <w:tr w:rsidR="00826882" w:rsidRPr="00F32B4A" w:rsidTr="00030EB4">
        <w:tc>
          <w:tcPr>
            <w:tcW w:w="817" w:type="dxa"/>
          </w:tcPr>
          <w:p w:rsidR="00826882" w:rsidRPr="00F32B4A" w:rsidRDefault="00826882" w:rsidP="0016149A">
            <w:pPr>
              <w:rPr>
                <w:rFonts w:ascii="Calibri" w:hAnsi="Calibri"/>
                <w:b/>
                <w:szCs w:val="24"/>
              </w:rPr>
            </w:pPr>
            <w:r w:rsidRPr="00F32B4A">
              <w:rPr>
                <w:rFonts w:ascii="Calibri" w:hAnsi="Calibri"/>
                <w:b/>
                <w:szCs w:val="24"/>
              </w:rPr>
              <w:t>4.</w:t>
            </w:r>
          </w:p>
        </w:tc>
        <w:tc>
          <w:tcPr>
            <w:tcW w:w="6521" w:type="dxa"/>
          </w:tcPr>
          <w:p w:rsidR="00826882" w:rsidRPr="00F32B4A" w:rsidRDefault="00826882" w:rsidP="0016149A">
            <w:pPr>
              <w:rPr>
                <w:rFonts w:ascii="Calibri" w:hAnsi="Calibri"/>
                <w:b/>
                <w:szCs w:val="24"/>
              </w:rPr>
            </w:pPr>
            <w:r w:rsidRPr="00F32B4A">
              <w:rPr>
                <w:rFonts w:ascii="Calibri" w:hAnsi="Calibri"/>
                <w:b/>
                <w:szCs w:val="24"/>
              </w:rPr>
              <w:t>Other Requirements</w:t>
            </w:r>
          </w:p>
        </w:tc>
        <w:tc>
          <w:tcPr>
            <w:tcW w:w="992" w:type="dxa"/>
          </w:tcPr>
          <w:p w:rsidR="00826882" w:rsidRPr="00F32B4A" w:rsidRDefault="00826882" w:rsidP="0016149A">
            <w:pPr>
              <w:rPr>
                <w:rFonts w:ascii="Calibri" w:hAnsi="Calibri"/>
                <w:szCs w:val="24"/>
              </w:rPr>
            </w:pPr>
          </w:p>
        </w:tc>
        <w:tc>
          <w:tcPr>
            <w:tcW w:w="1276" w:type="dxa"/>
          </w:tcPr>
          <w:p w:rsidR="00826882" w:rsidRPr="00F32B4A" w:rsidRDefault="00826882" w:rsidP="0016149A">
            <w:pPr>
              <w:rPr>
                <w:rFonts w:ascii="Calibri" w:hAnsi="Calibri"/>
                <w:szCs w:val="24"/>
              </w:rPr>
            </w:pP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Personal initiative.</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Commitment to work in an academic environment.</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 xml:space="preserve">Understand equal opportunity policy in </w:t>
            </w:r>
            <w:proofErr w:type="gramStart"/>
            <w:r w:rsidRPr="00F32B4A">
              <w:rPr>
                <w:rFonts w:ascii="Calibri" w:hAnsi="Calibri"/>
                <w:szCs w:val="24"/>
              </w:rPr>
              <w:t>HE</w:t>
            </w:r>
            <w:proofErr w:type="gramEnd"/>
            <w:r w:rsidRPr="00F32B4A">
              <w:rPr>
                <w:rFonts w:ascii="Calibri" w:hAnsi="Calibri"/>
                <w:szCs w:val="24"/>
              </w:rPr>
              <w:t xml:space="preserve"> and its impact on academic content and issues relating to student and staff welfare.</w:t>
            </w:r>
          </w:p>
        </w:tc>
        <w:tc>
          <w:tcPr>
            <w:tcW w:w="992" w:type="dxa"/>
          </w:tcPr>
          <w:p w:rsidR="00826882" w:rsidRPr="00F32B4A" w:rsidRDefault="00826882" w:rsidP="0016149A">
            <w:pPr>
              <w:rPr>
                <w:rFonts w:ascii="Calibri" w:hAnsi="Calibri"/>
                <w:szCs w:val="24"/>
              </w:rPr>
            </w:pPr>
            <w:r w:rsidRPr="00F32B4A">
              <w:rPr>
                <w:rFonts w:ascii="Calibri" w:hAnsi="Calibri"/>
                <w:szCs w:val="24"/>
              </w:rPr>
              <w:t>E</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r w:rsidR="00826882" w:rsidRPr="00F32B4A" w:rsidTr="00030EB4">
        <w:tc>
          <w:tcPr>
            <w:tcW w:w="817" w:type="dxa"/>
          </w:tcPr>
          <w:p w:rsidR="00826882" w:rsidRPr="00F32B4A" w:rsidRDefault="00826882" w:rsidP="0016149A">
            <w:pPr>
              <w:rPr>
                <w:rFonts w:ascii="Calibri" w:hAnsi="Calibri"/>
                <w:szCs w:val="24"/>
              </w:rPr>
            </w:pPr>
          </w:p>
        </w:tc>
        <w:tc>
          <w:tcPr>
            <w:tcW w:w="6521" w:type="dxa"/>
          </w:tcPr>
          <w:p w:rsidR="00826882" w:rsidRPr="00F32B4A" w:rsidRDefault="00826882" w:rsidP="0016149A">
            <w:pPr>
              <w:rPr>
                <w:rFonts w:ascii="Calibri" w:hAnsi="Calibri"/>
                <w:szCs w:val="24"/>
              </w:rPr>
            </w:pPr>
            <w:r w:rsidRPr="00F32B4A">
              <w:rPr>
                <w:rFonts w:ascii="Calibri" w:hAnsi="Calibri"/>
                <w:szCs w:val="24"/>
              </w:rPr>
              <w:t>Preparedness to deliver courses outside the normal working week and in locations outside the UK.</w:t>
            </w:r>
          </w:p>
        </w:tc>
        <w:tc>
          <w:tcPr>
            <w:tcW w:w="992" w:type="dxa"/>
          </w:tcPr>
          <w:p w:rsidR="00826882" w:rsidRPr="00F32B4A" w:rsidRDefault="00826882" w:rsidP="0016149A">
            <w:pPr>
              <w:rPr>
                <w:rFonts w:ascii="Calibri" w:hAnsi="Calibri"/>
                <w:szCs w:val="24"/>
              </w:rPr>
            </w:pPr>
            <w:r w:rsidRPr="00F32B4A">
              <w:rPr>
                <w:rFonts w:ascii="Calibri" w:hAnsi="Calibri"/>
                <w:szCs w:val="24"/>
              </w:rPr>
              <w:t>D</w:t>
            </w:r>
          </w:p>
        </w:tc>
        <w:tc>
          <w:tcPr>
            <w:tcW w:w="1276" w:type="dxa"/>
          </w:tcPr>
          <w:p w:rsidR="00826882" w:rsidRPr="00F32B4A" w:rsidRDefault="00826882" w:rsidP="0016149A">
            <w:pPr>
              <w:rPr>
                <w:rFonts w:ascii="Calibri" w:hAnsi="Calibri"/>
                <w:szCs w:val="24"/>
              </w:rPr>
            </w:pPr>
            <w:r w:rsidRPr="00F32B4A">
              <w:rPr>
                <w:rFonts w:ascii="Calibri" w:hAnsi="Calibri"/>
                <w:szCs w:val="24"/>
              </w:rPr>
              <w:t>AF, S</w:t>
            </w:r>
          </w:p>
        </w:tc>
      </w:tr>
    </w:tbl>
    <w:p w:rsidR="00826882" w:rsidRPr="00F32B4A" w:rsidRDefault="00826882" w:rsidP="00826882">
      <w:pPr>
        <w:rPr>
          <w:rFonts w:ascii="Calibri" w:hAnsi="Calibri"/>
          <w:szCs w:val="24"/>
        </w:rPr>
      </w:pPr>
    </w:p>
    <w:p w:rsidR="00826882" w:rsidRPr="00F32B4A" w:rsidRDefault="00826882" w:rsidP="00826882">
      <w:pPr>
        <w:rPr>
          <w:rFonts w:ascii="Calibri" w:hAnsi="Calibri"/>
          <w:b/>
          <w:szCs w:val="24"/>
        </w:rPr>
      </w:pPr>
      <w:r w:rsidRPr="00F32B4A">
        <w:rPr>
          <w:rFonts w:ascii="Calibri" w:hAnsi="Calibri"/>
          <w:b/>
          <w:szCs w:val="24"/>
        </w:rPr>
        <w:t xml:space="preserve">Legend  </w:t>
      </w:r>
    </w:p>
    <w:p w:rsidR="00826882" w:rsidRPr="00F32B4A" w:rsidRDefault="00826882" w:rsidP="00826882">
      <w:pPr>
        <w:rPr>
          <w:rFonts w:ascii="Calibri" w:hAnsi="Calibri"/>
          <w:szCs w:val="24"/>
        </w:rPr>
      </w:pPr>
      <w:r w:rsidRPr="00F32B4A">
        <w:rPr>
          <w:rFonts w:ascii="Calibri" w:hAnsi="Calibri"/>
          <w:szCs w:val="24"/>
        </w:rPr>
        <w:t>Rating of attribute: E = essential; D = desirable</w:t>
      </w:r>
    </w:p>
    <w:p w:rsidR="00030EB4" w:rsidRDefault="00826882" w:rsidP="00826882">
      <w:pPr>
        <w:rPr>
          <w:rFonts w:ascii="Calibri" w:hAnsi="Calibri"/>
          <w:szCs w:val="24"/>
        </w:rPr>
      </w:pPr>
      <w:r w:rsidRPr="00F32B4A">
        <w:rPr>
          <w:rFonts w:ascii="Calibri" w:hAnsi="Calibri"/>
          <w:szCs w:val="24"/>
        </w:rPr>
        <w:t xml:space="preserve">Source of evidence: AF = Application Form; S = Selection </w:t>
      </w:r>
      <w:proofErr w:type="spellStart"/>
      <w:r w:rsidRPr="00F32B4A">
        <w:rPr>
          <w:rFonts w:ascii="Calibri" w:hAnsi="Calibri"/>
          <w:szCs w:val="24"/>
        </w:rPr>
        <w:t>Programme</w:t>
      </w:r>
      <w:proofErr w:type="spellEnd"/>
      <w:r w:rsidRPr="00F32B4A">
        <w:rPr>
          <w:rFonts w:ascii="Calibri" w:hAnsi="Calibri"/>
          <w:szCs w:val="24"/>
        </w:rPr>
        <w:t xml:space="preserve"> (including Interview, Test, Presentation, References)</w:t>
      </w:r>
    </w:p>
    <w:p w:rsidR="00030EB4" w:rsidRDefault="00030EB4" w:rsidP="00826882">
      <w:pPr>
        <w:rPr>
          <w:rFonts w:ascii="Calibri" w:hAnsi="Calibri"/>
          <w:szCs w:val="24"/>
        </w:rPr>
      </w:pPr>
      <w:r>
        <w:rPr>
          <w:rFonts w:ascii="Calibri" w:hAnsi="Calibri"/>
          <w:szCs w:val="24"/>
        </w:rPr>
        <w:br w:type="page"/>
      </w:r>
    </w:p>
    <w:p w:rsidR="00030EB4" w:rsidRDefault="00030EB4" w:rsidP="00826882">
      <w:pPr>
        <w:rPr>
          <w:rFonts w:ascii="Calibri" w:hAnsi="Calibri"/>
          <w:szCs w:val="24"/>
        </w:rPr>
      </w:pPr>
    </w:p>
    <w:p w:rsidR="00030EB4" w:rsidRDefault="00030EB4" w:rsidP="00826882">
      <w:pPr>
        <w:rPr>
          <w:rFonts w:ascii="Calibri" w:hAnsi="Calibri"/>
          <w:szCs w:val="24"/>
        </w:rPr>
      </w:pPr>
    </w:p>
    <w:p w:rsidR="00826882" w:rsidRPr="00F32B4A" w:rsidRDefault="00826882" w:rsidP="00826882">
      <w:pPr>
        <w:rPr>
          <w:rFonts w:ascii="Calibri" w:hAnsi="Calibri"/>
          <w:b/>
          <w:szCs w:val="24"/>
        </w:rPr>
      </w:pPr>
      <w:r w:rsidRPr="00F32B4A">
        <w:rPr>
          <w:rFonts w:ascii="Calibri" w:hAnsi="Calibri"/>
          <w:b/>
          <w:szCs w:val="24"/>
        </w:rPr>
        <w:t>JOB HAZARD IDENTIFICATION FORM</w:t>
      </w:r>
    </w:p>
    <w:p w:rsidR="00826882" w:rsidRPr="00F32B4A" w:rsidRDefault="00826882" w:rsidP="00826882">
      <w:pPr>
        <w:rPr>
          <w:rFonts w:ascii="Calibri" w:hAnsi="Calibri"/>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898"/>
      </w:tblGrid>
      <w:tr w:rsidR="00826882" w:rsidRPr="00F32B4A" w:rsidTr="00030EB4">
        <w:trPr>
          <w:cantSplit/>
        </w:trPr>
        <w:tc>
          <w:tcPr>
            <w:tcW w:w="9640" w:type="dxa"/>
            <w:gridSpan w:val="4"/>
          </w:tcPr>
          <w:p w:rsidR="00826882" w:rsidRPr="00F32B4A" w:rsidRDefault="00826882" w:rsidP="0016149A">
            <w:pPr>
              <w:pStyle w:val="Closing"/>
              <w:spacing w:before="120" w:after="100" w:afterAutospacing="1" w:line="240" w:lineRule="auto"/>
              <w:ind w:left="0"/>
              <w:jc w:val="center"/>
              <w:rPr>
                <w:rFonts w:ascii="Calibri" w:hAnsi="Calibri" w:cs="Arial"/>
                <w:b/>
                <w:bCs/>
                <w:sz w:val="24"/>
                <w:szCs w:val="24"/>
              </w:rPr>
            </w:pPr>
            <w:r w:rsidRPr="00F32B4A">
              <w:rPr>
                <w:rFonts w:ascii="Calibri" w:hAnsi="Calibri" w:cs="Arial"/>
                <w:b/>
                <w:bCs/>
                <w:sz w:val="24"/>
                <w:szCs w:val="24"/>
              </w:rPr>
              <w:t>Please tick box(s) if any of the below are likely to be encountered by the applicant.</w:t>
            </w:r>
          </w:p>
          <w:p w:rsidR="00826882" w:rsidRPr="00F32B4A" w:rsidRDefault="00826882" w:rsidP="0016149A">
            <w:pPr>
              <w:pStyle w:val="Closing"/>
              <w:spacing w:before="120" w:after="100" w:afterAutospacing="1" w:line="240" w:lineRule="auto"/>
              <w:ind w:left="0"/>
              <w:jc w:val="center"/>
              <w:rPr>
                <w:rFonts w:ascii="Calibri" w:hAnsi="Calibri" w:cs="Arial"/>
                <w:b/>
                <w:bCs/>
                <w:sz w:val="24"/>
                <w:szCs w:val="24"/>
              </w:rPr>
            </w:pPr>
          </w:p>
        </w:tc>
      </w:tr>
      <w:tr w:rsidR="00826882" w:rsidRPr="00F32B4A" w:rsidTr="00030EB4">
        <w:trPr>
          <w:trHeight w:val="560"/>
        </w:trPr>
        <w:tc>
          <w:tcPr>
            <w:tcW w:w="4142" w:type="dxa"/>
            <w:tcBorders>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Ionising radiation                                                </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Asbestos, Lead</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line="240" w:lineRule="auto"/>
              <w:ind w:left="0"/>
              <w:rPr>
                <w:rFonts w:ascii="Calibri" w:hAnsi="Calibri" w:cs="Arial"/>
                <w:sz w:val="24"/>
                <w:szCs w:val="24"/>
              </w:rPr>
            </w:pPr>
            <w:r w:rsidRPr="00F32B4A">
              <w:rPr>
                <w:rFonts w:ascii="Calibri" w:hAnsi="Calibri" w:cs="Arial"/>
                <w:sz w:val="24"/>
                <w:szCs w:val="24"/>
              </w:rPr>
              <w:t xml:space="preserve">Human tissue/body fluids </w:t>
            </w:r>
          </w:p>
          <w:p w:rsidR="00826882" w:rsidRPr="00F32B4A" w:rsidRDefault="00826882" w:rsidP="0016149A">
            <w:pPr>
              <w:pStyle w:val="Closing"/>
              <w:spacing w:line="240" w:lineRule="auto"/>
              <w:ind w:left="0"/>
              <w:rPr>
                <w:rFonts w:ascii="Calibri" w:hAnsi="Calibri" w:cs="Arial"/>
                <w:i/>
                <w:iCs/>
                <w:color w:val="339966"/>
                <w:sz w:val="24"/>
                <w:szCs w:val="24"/>
              </w:rPr>
            </w:pPr>
            <w:r w:rsidRPr="00F32B4A">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Driving on University business                                   Mini-bus, Van, bus, forklift truck</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Food Handling                                                   </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Noise &gt; 80 </w:t>
            </w:r>
            <w:proofErr w:type="spellStart"/>
            <w:r w:rsidRPr="00F32B4A">
              <w:rPr>
                <w:rFonts w:ascii="Calibri" w:hAnsi="Calibri" w:cs="Arial"/>
                <w:sz w:val="24"/>
                <w:szCs w:val="24"/>
              </w:rPr>
              <w:t>DbA</w:t>
            </w:r>
            <w:proofErr w:type="spellEnd"/>
            <w:r w:rsidRPr="00F32B4A">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Substances to which COSHH applies</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Skin irritants/</w:t>
            </w:r>
            <w:proofErr w:type="spellStart"/>
            <w:r w:rsidRPr="00F32B4A">
              <w:rPr>
                <w:rFonts w:ascii="Calibri" w:hAnsi="Calibri" w:cs="Arial"/>
                <w:sz w:val="24"/>
                <w:szCs w:val="24"/>
              </w:rPr>
              <w:t>sensitisors</w:t>
            </w:r>
            <w:proofErr w:type="spellEnd"/>
            <w:r w:rsidRPr="00F32B4A">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Small print /colour coding (electrical)                                                         </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line="240" w:lineRule="auto"/>
              <w:ind w:left="0"/>
              <w:rPr>
                <w:rFonts w:ascii="Calibri" w:hAnsi="Calibri" w:cs="Arial"/>
                <w:sz w:val="24"/>
                <w:szCs w:val="24"/>
              </w:rPr>
            </w:pPr>
            <w:r w:rsidRPr="00F32B4A">
              <w:rPr>
                <w:rFonts w:ascii="Calibri" w:hAnsi="Calibri" w:cs="Arial"/>
                <w:sz w:val="24"/>
                <w:szCs w:val="24"/>
              </w:rPr>
              <w:t>Night Duty</w:t>
            </w:r>
          </w:p>
          <w:p w:rsidR="00826882" w:rsidRPr="00F32B4A" w:rsidRDefault="00826882" w:rsidP="0016149A">
            <w:pPr>
              <w:pStyle w:val="Closing"/>
              <w:spacing w:line="240" w:lineRule="auto"/>
              <w:ind w:left="0"/>
              <w:rPr>
                <w:rFonts w:ascii="Calibri" w:hAnsi="Calibri" w:cs="Arial"/>
                <w:sz w:val="24"/>
                <w:szCs w:val="24"/>
              </w:rPr>
            </w:pPr>
            <w:r w:rsidRPr="00F32B4A">
              <w:rPr>
                <w:rFonts w:ascii="Calibri" w:hAnsi="Calibri" w:cs="Arial"/>
                <w:sz w:val="24"/>
                <w:szCs w:val="24"/>
              </w:rPr>
              <w:t>between 2200 hrs and 0600 hrs</w:t>
            </w:r>
          </w:p>
        </w:tc>
        <w:tc>
          <w:tcPr>
            <w:tcW w:w="501"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c>
          <w:tcPr>
            <w:tcW w:w="4099" w:type="dxa"/>
            <w:tcBorders>
              <w:left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Working at heights / with drains /                     in confined spaces</w:t>
            </w:r>
          </w:p>
        </w:tc>
        <w:tc>
          <w:tcPr>
            <w:tcW w:w="898" w:type="dxa"/>
            <w:tcBorders>
              <w:top w:val="nil"/>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trHeight w:val="560"/>
        </w:trPr>
        <w:tc>
          <w:tcPr>
            <w:tcW w:w="4142" w:type="dxa"/>
            <w:tcBorders>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x</w:t>
            </w:r>
          </w:p>
        </w:tc>
        <w:tc>
          <w:tcPr>
            <w:tcW w:w="4099" w:type="dxa"/>
            <w:tcBorders>
              <w:left w:val="single" w:sz="4" w:space="0" w:color="auto"/>
              <w:bottom w:val="single" w:sz="4" w:space="0" w:color="auto"/>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Access to children                                             </w:t>
            </w:r>
          </w:p>
        </w:tc>
        <w:tc>
          <w:tcPr>
            <w:tcW w:w="898" w:type="dxa"/>
            <w:tcBorders>
              <w:top w:val="single" w:sz="4" w:space="0" w:color="auto"/>
              <w:left w:val="nil"/>
              <w:bottom w:val="single" w:sz="4" w:space="0" w:color="auto"/>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sym w:font="Symbol" w:char="F07F"/>
            </w:r>
          </w:p>
        </w:tc>
      </w:tr>
      <w:tr w:rsidR="00826882" w:rsidRPr="00F32B4A" w:rsidTr="00030EB4">
        <w:trPr>
          <w:cantSplit/>
          <w:trHeight w:val="560"/>
        </w:trPr>
        <w:tc>
          <w:tcPr>
            <w:tcW w:w="4643" w:type="dxa"/>
            <w:gridSpan w:val="2"/>
            <w:tcBorders>
              <w:right w:val="single" w:sz="4" w:space="0" w:color="auto"/>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Repetitive tasks                                                    </w:t>
            </w:r>
            <w:r w:rsidRPr="00F32B4A">
              <w:rPr>
                <w:rFonts w:ascii="Calibri" w:hAnsi="Calibri" w:cs="Arial"/>
                <w:sz w:val="24"/>
                <w:szCs w:val="24"/>
              </w:rPr>
              <w:sym w:font="Symbol" w:char="F07F"/>
            </w:r>
          </w:p>
        </w:tc>
        <w:tc>
          <w:tcPr>
            <w:tcW w:w="4099" w:type="dxa"/>
            <w:tcBorders>
              <w:top w:val="single" w:sz="4" w:space="0" w:color="auto"/>
              <w:left w:val="single" w:sz="4" w:space="0" w:color="auto"/>
              <w:bottom w:val="nil"/>
              <w:righ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Stress (workplace/workload demands, changes  within dept etc)</w:t>
            </w:r>
          </w:p>
        </w:tc>
        <w:tc>
          <w:tcPr>
            <w:tcW w:w="898" w:type="dxa"/>
            <w:tcBorders>
              <w:left w:val="nil"/>
            </w:tcBorders>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                                                             </w:t>
            </w:r>
            <w:r w:rsidRPr="00F32B4A">
              <w:rPr>
                <w:rFonts w:ascii="Calibri" w:hAnsi="Calibri" w:cs="Arial"/>
                <w:sz w:val="24"/>
                <w:szCs w:val="24"/>
              </w:rPr>
              <w:sym w:font="Symbol" w:char="F07F"/>
            </w:r>
          </w:p>
        </w:tc>
      </w:tr>
      <w:tr w:rsidR="00826882" w:rsidRPr="00F32B4A" w:rsidTr="00030EB4">
        <w:trPr>
          <w:cantSplit/>
          <w:trHeight w:val="560"/>
        </w:trPr>
        <w:tc>
          <w:tcPr>
            <w:tcW w:w="9640" w:type="dxa"/>
            <w:gridSpan w:val="4"/>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 xml:space="preserve">Other (please specify)                                                                                                                             </w:t>
            </w:r>
            <w:r w:rsidRPr="00F32B4A">
              <w:rPr>
                <w:rFonts w:ascii="Calibri" w:hAnsi="Calibri" w:cs="Arial"/>
                <w:sz w:val="24"/>
                <w:szCs w:val="24"/>
              </w:rPr>
              <w:sym w:font="Symbol" w:char="F07F"/>
            </w:r>
          </w:p>
          <w:p w:rsidR="00826882" w:rsidRPr="00F32B4A" w:rsidRDefault="00826882" w:rsidP="0016149A">
            <w:pPr>
              <w:pStyle w:val="Closing"/>
              <w:spacing w:after="100" w:afterAutospacing="1" w:line="240" w:lineRule="auto"/>
              <w:ind w:left="0"/>
              <w:rPr>
                <w:rFonts w:ascii="Calibri" w:hAnsi="Calibri" w:cs="Arial"/>
                <w:sz w:val="24"/>
                <w:szCs w:val="24"/>
              </w:rPr>
            </w:pPr>
          </w:p>
        </w:tc>
      </w:tr>
      <w:tr w:rsidR="00826882" w:rsidRPr="00F32B4A" w:rsidTr="00030EB4">
        <w:trPr>
          <w:cantSplit/>
          <w:trHeight w:val="560"/>
        </w:trPr>
        <w:tc>
          <w:tcPr>
            <w:tcW w:w="9640" w:type="dxa"/>
            <w:gridSpan w:val="4"/>
          </w:tcPr>
          <w:p w:rsidR="00826882" w:rsidRPr="00F32B4A" w:rsidRDefault="00826882" w:rsidP="0016149A">
            <w:pPr>
              <w:pStyle w:val="Closing"/>
              <w:spacing w:after="100" w:afterAutospacing="1" w:line="240" w:lineRule="auto"/>
              <w:ind w:left="0"/>
              <w:rPr>
                <w:rFonts w:ascii="Calibri" w:hAnsi="Calibri" w:cs="Arial"/>
                <w:sz w:val="24"/>
                <w:szCs w:val="24"/>
              </w:rPr>
            </w:pPr>
            <w:r w:rsidRPr="00F32B4A">
              <w:rPr>
                <w:rFonts w:ascii="Calibri" w:hAnsi="Calibri" w:cs="Arial"/>
                <w:sz w:val="24"/>
                <w:szCs w:val="24"/>
              </w:rPr>
              <w:t>Please give details of any of the above as necessary:</w:t>
            </w:r>
          </w:p>
          <w:p w:rsidR="00826882" w:rsidRPr="00F32B4A" w:rsidRDefault="00826882" w:rsidP="0016149A">
            <w:pPr>
              <w:pStyle w:val="Closing"/>
              <w:spacing w:after="100" w:afterAutospacing="1" w:line="240" w:lineRule="auto"/>
              <w:ind w:left="0"/>
              <w:rPr>
                <w:rFonts w:ascii="Calibri" w:hAnsi="Calibri" w:cs="Arial"/>
                <w:sz w:val="24"/>
                <w:szCs w:val="24"/>
              </w:rPr>
            </w:pPr>
          </w:p>
          <w:p w:rsidR="00826882" w:rsidRPr="00F32B4A" w:rsidRDefault="00826882" w:rsidP="0016149A">
            <w:pPr>
              <w:pStyle w:val="Closing"/>
              <w:spacing w:after="100" w:afterAutospacing="1" w:line="240" w:lineRule="auto"/>
              <w:ind w:left="0"/>
              <w:rPr>
                <w:rFonts w:ascii="Calibri" w:hAnsi="Calibri" w:cs="Arial"/>
                <w:sz w:val="24"/>
                <w:szCs w:val="24"/>
              </w:rPr>
            </w:pPr>
          </w:p>
          <w:p w:rsidR="00826882" w:rsidRPr="00F32B4A" w:rsidRDefault="00826882" w:rsidP="0016149A">
            <w:pPr>
              <w:pStyle w:val="Closing"/>
              <w:spacing w:after="100" w:afterAutospacing="1" w:line="240" w:lineRule="auto"/>
              <w:ind w:left="0"/>
              <w:rPr>
                <w:rFonts w:ascii="Calibri" w:hAnsi="Calibri" w:cs="Arial"/>
                <w:sz w:val="24"/>
                <w:szCs w:val="24"/>
              </w:rPr>
            </w:pPr>
          </w:p>
        </w:tc>
      </w:tr>
    </w:tbl>
    <w:p w:rsidR="00826882" w:rsidRPr="00F32B4A" w:rsidRDefault="00826882" w:rsidP="00826882">
      <w:pPr>
        <w:rPr>
          <w:rFonts w:ascii="Calibri" w:hAnsi="Calibri"/>
          <w:szCs w:val="24"/>
        </w:rPr>
      </w:pPr>
    </w:p>
    <w:p w:rsidR="00826882" w:rsidRPr="00F32B4A" w:rsidRDefault="00826882" w:rsidP="00826882">
      <w:pPr>
        <w:rPr>
          <w:rFonts w:ascii="Calibri" w:hAnsi="Calibri"/>
          <w:b/>
          <w:szCs w:val="24"/>
        </w:rPr>
      </w:pPr>
      <w:r w:rsidRPr="00F32B4A">
        <w:rPr>
          <w:rFonts w:ascii="Calibri" w:hAnsi="Calibri"/>
          <w:b/>
          <w:szCs w:val="24"/>
        </w:rPr>
        <w:t>Line Manager/Supervisor to sign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46"/>
      </w:tblGrid>
      <w:tr w:rsidR="00826882" w:rsidRPr="00F32B4A" w:rsidTr="00030EB4">
        <w:tc>
          <w:tcPr>
            <w:tcW w:w="2660" w:type="dxa"/>
          </w:tcPr>
          <w:p w:rsidR="00826882" w:rsidRPr="00F32B4A" w:rsidRDefault="00826882" w:rsidP="0016149A">
            <w:pPr>
              <w:rPr>
                <w:rFonts w:ascii="Calibri" w:hAnsi="Calibri"/>
                <w:b/>
                <w:szCs w:val="24"/>
              </w:rPr>
            </w:pPr>
            <w:r w:rsidRPr="00F32B4A">
              <w:rPr>
                <w:rFonts w:ascii="Calibri" w:hAnsi="Calibri"/>
                <w:b/>
                <w:szCs w:val="24"/>
              </w:rPr>
              <w:t>Signed</w:t>
            </w:r>
          </w:p>
        </w:tc>
        <w:tc>
          <w:tcPr>
            <w:tcW w:w="6946" w:type="dxa"/>
          </w:tcPr>
          <w:p w:rsidR="00826882" w:rsidRPr="00F32B4A" w:rsidRDefault="00826882" w:rsidP="0016149A">
            <w:pPr>
              <w:rPr>
                <w:rFonts w:ascii="Calibri" w:hAnsi="Calibri"/>
                <w:szCs w:val="24"/>
              </w:rPr>
            </w:pPr>
          </w:p>
        </w:tc>
      </w:tr>
      <w:tr w:rsidR="00826882" w:rsidRPr="00F32B4A" w:rsidTr="00030EB4">
        <w:tc>
          <w:tcPr>
            <w:tcW w:w="2660" w:type="dxa"/>
          </w:tcPr>
          <w:p w:rsidR="00826882" w:rsidRPr="00F32B4A" w:rsidRDefault="00826882" w:rsidP="0016149A">
            <w:pPr>
              <w:rPr>
                <w:rFonts w:ascii="Calibri" w:hAnsi="Calibri"/>
                <w:b/>
                <w:szCs w:val="24"/>
              </w:rPr>
            </w:pPr>
            <w:r w:rsidRPr="00F32B4A">
              <w:rPr>
                <w:rFonts w:ascii="Calibri" w:hAnsi="Calibri"/>
                <w:b/>
                <w:szCs w:val="24"/>
              </w:rPr>
              <w:t>Name (block capitals)</w:t>
            </w:r>
          </w:p>
        </w:tc>
        <w:tc>
          <w:tcPr>
            <w:tcW w:w="6946" w:type="dxa"/>
          </w:tcPr>
          <w:p w:rsidR="00826882" w:rsidRPr="00F32B4A" w:rsidRDefault="00826882" w:rsidP="0016149A">
            <w:pPr>
              <w:rPr>
                <w:rFonts w:ascii="Calibri" w:hAnsi="Calibri"/>
                <w:szCs w:val="24"/>
              </w:rPr>
            </w:pPr>
            <w:r w:rsidRPr="00F32B4A">
              <w:rPr>
                <w:rFonts w:ascii="Calibri" w:hAnsi="Calibri"/>
                <w:szCs w:val="24"/>
              </w:rPr>
              <w:t>PROFESSOR GIOIA PESCETTO</w:t>
            </w:r>
          </w:p>
        </w:tc>
      </w:tr>
      <w:tr w:rsidR="00826882" w:rsidRPr="00F32B4A" w:rsidTr="00030EB4">
        <w:tc>
          <w:tcPr>
            <w:tcW w:w="2660" w:type="dxa"/>
          </w:tcPr>
          <w:p w:rsidR="00826882" w:rsidRPr="00F32B4A" w:rsidRDefault="00826882" w:rsidP="0016149A">
            <w:pPr>
              <w:rPr>
                <w:rFonts w:ascii="Calibri" w:hAnsi="Calibri"/>
                <w:b/>
                <w:szCs w:val="24"/>
              </w:rPr>
            </w:pPr>
            <w:r w:rsidRPr="00F32B4A">
              <w:rPr>
                <w:rFonts w:ascii="Calibri" w:hAnsi="Calibri"/>
                <w:b/>
                <w:szCs w:val="24"/>
              </w:rPr>
              <w:t>Date</w:t>
            </w:r>
          </w:p>
        </w:tc>
        <w:tc>
          <w:tcPr>
            <w:tcW w:w="6946" w:type="dxa"/>
          </w:tcPr>
          <w:p w:rsidR="00826882" w:rsidRPr="00F32B4A" w:rsidRDefault="00826882" w:rsidP="0016149A">
            <w:pPr>
              <w:rPr>
                <w:rFonts w:ascii="Calibri" w:hAnsi="Calibri"/>
                <w:szCs w:val="24"/>
              </w:rPr>
            </w:pPr>
          </w:p>
        </w:tc>
      </w:tr>
      <w:tr w:rsidR="00826882" w:rsidRPr="00F32B4A" w:rsidTr="00030EB4">
        <w:tc>
          <w:tcPr>
            <w:tcW w:w="2660" w:type="dxa"/>
          </w:tcPr>
          <w:p w:rsidR="00826882" w:rsidRPr="00F32B4A" w:rsidRDefault="00826882" w:rsidP="0016149A">
            <w:pPr>
              <w:rPr>
                <w:rFonts w:ascii="Calibri" w:hAnsi="Calibri"/>
                <w:b/>
                <w:szCs w:val="24"/>
              </w:rPr>
            </w:pPr>
            <w:r w:rsidRPr="00F32B4A">
              <w:rPr>
                <w:rFonts w:ascii="Calibri" w:hAnsi="Calibri"/>
                <w:b/>
                <w:szCs w:val="24"/>
              </w:rPr>
              <w:t>Extension number</w:t>
            </w:r>
          </w:p>
        </w:tc>
        <w:tc>
          <w:tcPr>
            <w:tcW w:w="6946" w:type="dxa"/>
          </w:tcPr>
          <w:p w:rsidR="00826882" w:rsidRPr="00F32B4A" w:rsidRDefault="00826882" w:rsidP="0016149A">
            <w:pPr>
              <w:rPr>
                <w:rFonts w:ascii="Calibri" w:hAnsi="Calibri"/>
                <w:szCs w:val="24"/>
              </w:rPr>
            </w:pPr>
            <w:r w:rsidRPr="00F32B4A">
              <w:rPr>
                <w:rFonts w:ascii="Calibri" w:hAnsi="Calibri"/>
                <w:szCs w:val="24"/>
              </w:rPr>
              <w:t>4057</w:t>
            </w:r>
          </w:p>
        </w:tc>
      </w:tr>
    </w:tbl>
    <w:p w:rsidR="00826882" w:rsidRPr="00F32B4A" w:rsidRDefault="00826882" w:rsidP="00826882">
      <w:pPr>
        <w:rPr>
          <w:rFonts w:ascii="Calibri" w:hAnsi="Calibri"/>
          <w:sz w:val="23"/>
          <w:szCs w:val="23"/>
        </w:rPr>
      </w:pPr>
    </w:p>
    <w:p w:rsidR="00826882" w:rsidRPr="00F32B4A" w:rsidRDefault="00826882" w:rsidP="00826882">
      <w:pPr>
        <w:ind w:left="360"/>
        <w:rPr>
          <w:rFonts w:ascii="Calibri" w:hAnsi="Calibri"/>
          <w:sz w:val="23"/>
          <w:szCs w:val="23"/>
        </w:rPr>
      </w:pPr>
    </w:p>
    <w:p w:rsidR="00A06423" w:rsidRPr="00F32B4A" w:rsidRDefault="00A06423">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E27A75" w:rsidRDefault="00E27A75" w:rsidP="00853CC4">
      <w:pPr>
        <w:pStyle w:val="NoSpacing"/>
        <w:rPr>
          <w:rFonts w:ascii="Calibri" w:hAnsi="Calibri" w:cs="Arial"/>
          <w:b/>
        </w:rPr>
      </w:pPr>
    </w:p>
    <w:p w:rsidR="00853CC4" w:rsidRPr="00F32B4A" w:rsidRDefault="00853CC4" w:rsidP="00853CC4">
      <w:pPr>
        <w:pStyle w:val="NoSpacing"/>
        <w:rPr>
          <w:rFonts w:ascii="Calibri" w:hAnsi="Calibri" w:cs="Arial"/>
          <w:b/>
        </w:rPr>
      </w:pPr>
      <w:r w:rsidRPr="00F32B4A">
        <w:rPr>
          <w:rFonts w:ascii="Calibri" w:hAnsi="Calibri" w:cs="Arial"/>
          <w:b/>
        </w:rPr>
        <w:t>Welcome to Portsmouth Business School</w:t>
      </w:r>
    </w:p>
    <w:p w:rsidR="00853CC4" w:rsidRPr="00F32B4A" w:rsidRDefault="00853CC4" w:rsidP="00853CC4">
      <w:pPr>
        <w:pStyle w:val="NoSpacing"/>
        <w:rPr>
          <w:rFonts w:ascii="Calibri" w:hAnsi="Calibri" w:cs="Arial"/>
          <w:b/>
        </w:rPr>
      </w:pPr>
    </w:p>
    <w:p w:rsidR="00853CC4" w:rsidRPr="00F32B4A" w:rsidRDefault="00853CC4" w:rsidP="00853CC4">
      <w:pPr>
        <w:pStyle w:val="NoSpacing"/>
        <w:rPr>
          <w:rFonts w:ascii="Calibri" w:hAnsi="Calibri" w:cs="Arial"/>
        </w:rPr>
      </w:pPr>
      <w:r w:rsidRPr="00F32B4A">
        <w:rPr>
          <w:rFonts w:ascii="Calibri" w:hAnsi="Calibri" w:cs="Arial"/>
        </w:rPr>
        <w:t xml:space="preserve">We are a large, vibrant and successful business school located in Southern England. We offer a </w:t>
      </w:r>
      <w:hyperlink r:id="rId8" w:history="1">
        <w:r w:rsidRPr="00F32B4A">
          <w:rPr>
            <w:rFonts w:ascii="Calibri" w:hAnsi="Calibri" w:cs="Arial"/>
            <w:u w:val="single"/>
          </w:rPr>
          <w:t>full range of degree programmes</w:t>
        </w:r>
      </w:hyperlink>
      <w:r w:rsidRPr="00F32B4A">
        <w:rPr>
          <w:rFonts w:ascii="Calibri" w:hAnsi="Calibri" w:cs="Arial"/>
        </w:rPr>
        <w:t xml:space="preserve"> across business, management, law and leadership, and in a number of delivery modes. Our educational offering is underpinned by innovative and relevant research and recognised and accredited by many professional institutions such as the Association of MBAs, the Chartered Institute of Personnel and Development and the Institute of Leadership and Management.</w:t>
      </w:r>
    </w:p>
    <w:p w:rsidR="00853CC4" w:rsidRPr="00F32B4A" w:rsidRDefault="00853CC4" w:rsidP="00853CC4">
      <w:pPr>
        <w:pStyle w:val="NoSpacing"/>
        <w:rPr>
          <w:rFonts w:ascii="Calibri" w:hAnsi="Calibri" w:cs="Arial"/>
        </w:rPr>
      </w:pPr>
    </w:p>
    <w:p w:rsidR="00853CC4" w:rsidRPr="00F32B4A" w:rsidRDefault="00853CC4" w:rsidP="00853CC4">
      <w:pPr>
        <w:pStyle w:val="NoSpacing"/>
        <w:rPr>
          <w:rFonts w:ascii="Calibri" w:hAnsi="Calibri" w:cs="Arial"/>
        </w:rPr>
      </w:pPr>
      <w:r w:rsidRPr="00F32B4A">
        <w:rPr>
          <w:rFonts w:ascii="Calibri" w:hAnsi="Calibri" w:cs="Arial"/>
        </w:rPr>
        <w:t xml:space="preserve">Many of our </w:t>
      </w:r>
      <w:hyperlink r:id="rId9" w:history="1">
        <w:r w:rsidRPr="00F32B4A">
          <w:rPr>
            <w:rFonts w:ascii="Calibri" w:hAnsi="Calibri" w:cs="Arial"/>
            <w:u w:val="single"/>
          </w:rPr>
          <w:t>academic staff</w:t>
        </w:r>
      </w:hyperlink>
      <w:r w:rsidRPr="00F32B4A">
        <w:rPr>
          <w:rFonts w:ascii="Calibri" w:hAnsi="Calibri" w:cs="Arial"/>
        </w:rPr>
        <w:t xml:space="preserve"> </w:t>
      </w:r>
      <w:proofErr w:type="gramStart"/>
      <w:r w:rsidRPr="00F32B4A">
        <w:rPr>
          <w:rFonts w:ascii="Calibri" w:hAnsi="Calibri" w:cs="Arial"/>
        </w:rPr>
        <w:t>combine</w:t>
      </w:r>
      <w:proofErr w:type="gramEnd"/>
      <w:r w:rsidRPr="00F32B4A">
        <w:rPr>
          <w:rFonts w:ascii="Calibri" w:hAnsi="Calibri" w:cs="Arial"/>
        </w:rPr>
        <w:t xml:space="preserve"> excellence in research and scholarship with considerable business and consultancy experience. Through their teaching, we offer you the opportunity to experience the latest academic thinking combined with practical real-life learning. </w:t>
      </w:r>
    </w:p>
    <w:p w:rsidR="00853CC4" w:rsidRPr="00F32B4A" w:rsidRDefault="00853CC4" w:rsidP="00853CC4">
      <w:pPr>
        <w:pStyle w:val="NoSpacing"/>
        <w:rPr>
          <w:rFonts w:ascii="Calibri" w:hAnsi="Calibri" w:cs="Arial"/>
        </w:rPr>
      </w:pPr>
    </w:p>
    <w:p w:rsidR="00853CC4" w:rsidRPr="00F32B4A" w:rsidRDefault="00853CC4" w:rsidP="00853CC4">
      <w:pPr>
        <w:pStyle w:val="NoSpacing"/>
        <w:rPr>
          <w:rFonts w:ascii="Calibri" w:hAnsi="Calibri" w:cs="Arial"/>
        </w:rPr>
      </w:pPr>
      <w:r w:rsidRPr="00F32B4A">
        <w:rPr>
          <w:rFonts w:ascii="Calibri" w:hAnsi="Calibri" w:cs="Arial"/>
        </w:rPr>
        <w:t>We are strongly committed to developing graduates who can operate in the increasingly complex world of business, where boundaries across organisational functions, and across geographical and cultural settings, have become fluid and dynamic. We aim to help and guide our graduates to become responsible global citizens, who aspire to create real and lasting social value.</w:t>
      </w:r>
    </w:p>
    <w:p w:rsidR="00853CC4" w:rsidRPr="00F32B4A" w:rsidRDefault="00853CC4" w:rsidP="00853CC4">
      <w:pPr>
        <w:pStyle w:val="NoSpacing"/>
        <w:rPr>
          <w:rFonts w:ascii="Calibri" w:hAnsi="Calibri" w:cs="Arial"/>
          <w:b/>
          <w:bCs/>
        </w:rPr>
      </w:pPr>
    </w:p>
    <w:p w:rsidR="00853CC4" w:rsidRPr="00F32B4A" w:rsidRDefault="00853CC4" w:rsidP="00853CC4">
      <w:pPr>
        <w:pStyle w:val="NoSpacing"/>
        <w:rPr>
          <w:rFonts w:ascii="Calibri" w:hAnsi="Calibri" w:cs="Arial"/>
          <w:bCs/>
        </w:rPr>
      </w:pPr>
      <w:r w:rsidRPr="00F32B4A">
        <w:rPr>
          <w:rFonts w:ascii="Calibri" w:hAnsi="Calibri" w:cs="Arial"/>
          <w:bCs/>
        </w:rPr>
        <w:t>In the most recent National Student Survey, the University of Portsmouth achieved a score of 87 per cent for overall student satisfaction.  This was above the English national average of 84 per cent and places us as joint top of the post-92 universities and in the top 25 of all English mainstream universities.</w:t>
      </w:r>
      <w:r w:rsidRPr="00F32B4A">
        <w:rPr>
          <w:rFonts w:ascii="Calibri" w:hAnsi="Calibri" w:cs="Arial"/>
          <w:b/>
          <w:bCs/>
          <w:kern w:val="24"/>
          <w:lang w:eastAsia="en-GB"/>
        </w:rPr>
        <w:t xml:space="preserve"> </w:t>
      </w:r>
      <w:r w:rsidRPr="00F32B4A">
        <w:rPr>
          <w:rFonts w:ascii="Calibri" w:hAnsi="Calibri" w:cs="Arial"/>
          <w:bCs/>
        </w:rPr>
        <w:t xml:space="preserve">We were also delighted when the University of Portsmouth was ranked as the top modern university in the United Kingdom in the Times Higher Education World University Top 400 Rankings published in October 2012. </w:t>
      </w:r>
    </w:p>
    <w:p w:rsidR="00853CC4" w:rsidRPr="00F32B4A" w:rsidRDefault="00853CC4" w:rsidP="00853CC4">
      <w:pPr>
        <w:pStyle w:val="NoSpacing"/>
        <w:rPr>
          <w:rFonts w:ascii="Calibri" w:hAnsi="Calibri" w:cs="Arial"/>
        </w:rPr>
      </w:pPr>
    </w:p>
    <w:p w:rsidR="00853CC4" w:rsidRPr="00F32B4A" w:rsidRDefault="00853CC4" w:rsidP="00853CC4">
      <w:pPr>
        <w:rPr>
          <w:rFonts w:ascii="Calibri" w:hAnsi="Calibri" w:cs="Arial"/>
          <w:b/>
          <w:bCs/>
          <w:szCs w:val="24"/>
        </w:rPr>
      </w:pPr>
      <w:r w:rsidRPr="00F32B4A">
        <w:rPr>
          <w:rFonts w:ascii="Calibri" w:hAnsi="Calibri" w:cs="Arial"/>
          <w:b/>
          <w:bCs/>
          <w:szCs w:val="24"/>
        </w:rPr>
        <w:t>LOCATION</w:t>
      </w:r>
      <w:r w:rsidRPr="00F32B4A">
        <w:rPr>
          <w:rFonts w:ascii="Calibri" w:hAnsi="Calibri" w:cs="Arial"/>
          <w:b/>
          <w:bCs/>
          <w:szCs w:val="24"/>
        </w:rPr>
        <w:cr/>
      </w:r>
      <w:r w:rsidRPr="00F32B4A">
        <w:rPr>
          <w:rFonts w:ascii="Calibri" w:hAnsi="Calibri" w:cs="Arial"/>
          <w:szCs w:val="24"/>
        </w:rPr>
        <w:cr/>
        <w:t xml:space="preserve">We occupy a modern purpose-built premises located in the heart of the city.  The Richmond Building offers a computer drop-in centre, a resource centre and a mixture of IT seminar rooms, standard seminar rooms and </w:t>
      </w:r>
      <w:r w:rsidR="00030EB4" w:rsidRPr="00F32B4A">
        <w:rPr>
          <w:rFonts w:ascii="Calibri" w:hAnsi="Calibri" w:cs="Arial"/>
          <w:szCs w:val="24"/>
        </w:rPr>
        <w:t>three lecture</w:t>
      </w:r>
      <w:r w:rsidRPr="00F32B4A">
        <w:rPr>
          <w:rFonts w:ascii="Calibri" w:hAnsi="Calibri" w:cs="Arial"/>
          <w:szCs w:val="24"/>
        </w:rPr>
        <w:t xml:space="preserve"> theatres.  The 170 academic staff and 80 administrative staff are mainly located in Richmond Building and other nearby university buildings.</w:t>
      </w:r>
      <w:r w:rsidRPr="00F32B4A">
        <w:rPr>
          <w:rFonts w:ascii="Calibri" w:hAnsi="Calibri" w:cs="Arial"/>
          <w:szCs w:val="24"/>
        </w:rPr>
        <w:cr/>
      </w:r>
    </w:p>
    <w:p w:rsidR="00853CC4" w:rsidRPr="00F32B4A" w:rsidRDefault="00853CC4" w:rsidP="00853CC4">
      <w:pPr>
        <w:rPr>
          <w:rFonts w:ascii="Calibri" w:hAnsi="Calibri" w:cs="Arial"/>
          <w:szCs w:val="24"/>
        </w:rPr>
      </w:pPr>
      <w:r w:rsidRPr="00F32B4A">
        <w:rPr>
          <w:rFonts w:ascii="Calibri" w:hAnsi="Calibri" w:cs="Arial"/>
          <w:b/>
          <w:bCs/>
          <w:szCs w:val="24"/>
        </w:rPr>
        <w:t>BUSINESS SCHOOL STRUCTURE</w:t>
      </w:r>
      <w:r w:rsidRPr="00F32B4A">
        <w:rPr>
          <w:rFonts w:ascii="Calibri" w:hAnsi="Calibri" w:cs="Arial"/>
          <w:szCs w:val="24"/>
        </w:rPr>
        <w:cr/>
      </w:r>
      <w:r w:rsidRPr="00F32B4A">
        <w:rPr>
          <w:rFonts w:ascii="Calibri" w:hAnsi="Calibri" w:cs="Arial"/>
          <w:szCs w:val="24"/>
        </w:rPr>
        <w:cr/>
        <w:t xml:space="preserve">The University </w:t>
      </w:r>
      <w:proofErr w:type="gramStart"/>
      <w:r w:rsidRPr="00F32B4A">
        <w:rPr>
          <w:rFonts w:ascii="Calibri" w:hAnsi="Calibri" w:cs="Arial"/>
          <w:szCs w:val="24"/>
        </w:rPr>
        <w:t>of</w:t>
      </w:r>
      <w:proofErr w:type="gramEnd"/>
      <w:r w:rsidRPr="00F32B4A">
        <w:rPr>
          <w:rFonts w:ascii="Calibri" w:hAnsi="Calibri" w:cs="Arial"/>
          <w:szCs w:val="24"/>
        </w:rPr>
        <w:t xml:space="preserve"> Portsmouth Business School has six </w:t>
      </w:r>
      <w:hyperlink r:id="rId10" w:history="1">
        <w:r w:rsidRPr="00F32B4A">
          <w:rPr>
            <w:rStyle w:val="Hyperlink"/>
            <w:rFonts w:ascii="Calibri" w:hAnsi="Calibri" w:cs="Arial"/>
            <w:color w:val="auto"/>
            <w:szCs w:val="24"/>
          </w:rPr>
          <w:t>Subject Groups</w:t>
        </w:r>
      </w:hyperlink>
      <w:r w:rsidRPr="00F32B4A">
        <w:rPr>
          <w:rFonts w:ascii="Calibri" w:hAnsi="Calibri" w:cs="Arial"/>
          <w:szCs w:val="24"/>
        </w:rPr>
        <w:t xml:space="preserve"> and these house academic staff with common interests in teaching and research.  In addition to the Heads of the Subject Groups, there is also a Head of Undergraduate </w:t>
      </w:r>
      <w:proofErr w:type="spellStart"/>
      <w:r w:rsidRPr="00F32B4A">
        <w:rPr>
          <w:rFonts w:ascii="Calibri" w:hAnsi="Calibri" w:cs="Arial"/>
          <w:szCs w:val="24"/>
        </w:rPr>
        <w:t>Programmes</w:t>
      </w:r>
      <w:proofErr w:type="spellEnd"/>
      <w:r w:rsidRPr="00F32B4A">
        <w:rPr>
          <w:rFonts w:ascii="Calibri" w:hAnsi="Calibri" w:cs="Arial"/>
          <w:szCs w:val="24"/>
        </w:rPr>
        <w:t xml:space="preserve"> and a Head of Postgraduate Taught </w:t>
      </w:r>
      <w:proofErr w:type="spellStart"/>
      <w:r w:rsidRPr="00F32B4A">
        <w:rPr>
          <w:rFonts w:ascii="Calibri" w:hAnsi="Calibri" w:cs="Arial"/>
          <w:szCs w:val="24"/>
        </w:rPr>
        <w:t>programmes</w:t>
      </w:r>
      <w:proofErr w:type="spellEnd"/>
      <w:r w:rsidRPr="00F32B4A">
        <w:rPr>
          <w:rFonts w:ascii="Calibri" w:hAnsi="Calibri" w:cs="Arial"/>
          <w:szCs w:val="24"/>
        </w:rPr>
        <w:t xml:space="preserve">. The Dean is Professor </w:t>
      </w:r>
      <w:proofErr w:type="spellStart"/>
      <w:r w:rsidRPr="00F32B4A">
        <w:rPr>
          <w:rFonts w:ascii="Calibri" w:hAnsi="Calibri" w:cs="Arial"/>
          <w:szCs w:val="24"/>
        </w:rPr>
        <w:t>Gioia</w:t>
      </w:r>
      <w:proofErr w:type="spellEnd"/>
      <w:r w:rsidRPr="00F32B4A">
        <w:rPr>
          <w:rFonts w:ascii="Calibri" w:hAnsi="Calibri" w:cs="Arial"/>
          <w:szCs w:val="24"/>
        </w:rPr>
        <w:t xml:space="preserve"> </w:t>
      </w:r>
      <w:proofErr w:type="spellStart"/>
      <w:r w:rsidRPr="00F32B4A">
        <w:rPr>
          <w:rFonts w:ascii="Calibri" w:hAnsi="Calibri" w:cs="Arial"/>
          <w:szCs w:val="24"/>
        </w:rPr>
        <w:t>Pescetto</w:t>
      </w:r>
      <w:proofErr w:type="spellEnd"/>
      <w:r w:rsidRPr="00F32B4A">
        <w:rPr>
          <w:rFonts w:ascii="Calibri" w:hAnsi="Calibri" w:cs="Arial"/>
          <w:szCs w:val="24"/>
        </w:rPr>
        <w:t xml:space="preserve"> who leads an executive committee comprising Heads, Associate Deans and senior professional staff.  There is also an Advisory Board of external business people who regularly meet with the executive committee to offer help and advice.</w:t>
      </w:r>
    </w:p>
    <w:p w:rsidR="00853CC4" w:rsidRPr="00F32B4A" w:rsidRDefault="00853CC4" w:rsidP="00853CC4">
      <w:pPr>
        <w:rPr>
          <w:rFonts w:ascii="Calibri" w:hAnsi="Calibri" w:cs="Arial"/>
          <w:szCs w:val="24"/>
        </w:rPr>
      </w:pPr>
    </w:p>
    <w:p w:rsidR="00853CC4" w:rsidRPr="00F32B4A" w:rsidRDefault="00853CC4" w:rsidP="00853CC4">
      <w:pPr>
        <w:rPr>
          <w:rFonts w:ascii="Calibri" w:hAnsi="Calibri" w:cs="Arial"/>
          <w:szCs w:val="24"/>
        </w:rPr>
      </w:pPr>
      <w:r w:rsidRPr="00F32B4A">
        <w:rPr>
          <w:rFonts w:ascii="Calibri" w:hAnsi="Calibri" w:cs="Arial"/>
          <w:szCs w:val="24"/>
        </w:rPr>
        <w:t xml:space="preserve">Portsmouth Business School has over 5,200 students.  The </w:t>
      </w:r>
      <w:proofErr w:type="gramStart"/>
      <w:r w:rsidRPr="00F32B4A">
        <w:rPr>
          <w:rFonts w:ascii="Calibri" w:hAnsi="Calibri" w:cs="Arial"/>
          <w:szCs w:val="24"/>
        </w:rPr>
        <w:t>majority are</w:t>
      </w:r>
      <w:proofErr w:type="gramEnd"/>
      <w:r w:rsidRPr="00F32B4A">
        <w:rPr>
          <w:rFonts w:ascii="Calibri" w:hAnsi="Calibri" w:cs="Arial"/>
          <w:szCs w:val="24"/>
        </w:rPr>
        <w:t xml:space="preserve"> undergraduates enrolled on full-time or sandwich degrees, but over 1,330 are postgraduates, many of whom attend part-time.  </w:t>
      </w:r>
    </w:p>
    <w:p w:rsidR="00853CC4" w:rsidRPr="00F32B4A" w:rsidRDefault="00853CC4" w:rsidP="00853CC4">
      <w:pPr>
        <w:rPr>
          <w:rFonts w:ascii="Calibri" w:hAnsi="Calibri" w:cs="Arial"/>
          <w:szCs w:val="24"/>
        </w:rPr>
      </w:pPr>
    </w:p>
    <w:p w:rsidR="00853CC4" w:rsidRPr="00F32B4A" w:rsidRDefault="00853CC4">
      <w:pPr>
        <w:rPr>
          <w:rFonts w:ascii="Calibri" w:hAnsi="Calibri"/>
          <w:szCs w:val="24"/>
        </w:rPr>
      </w:pPr>
      <w:r w:rsidRPr="00F32B4A">
        <w:rPr>
          <w:rFonts w:ascii="Calibri" w:hAnsi="Calibri" w:cs="Arial"/>
          <w:szCs w:val="24"/>
        </w:rPr>
        <w:t xml:space="preserve">More information on the Business School can be found at: </w:t>
      </w:r>
      <w:hyperlink r:id="rId11" w:history="1">
        <w:r w:rsidRPr="00F32B4A">
          <w:rPr>
            <w:rFonts w:ascii="Calibri" w:hAnsi="Calibri" w:cs="Arial"/>
            <w:szCs w:val="24"/>
            <w:u w:val="single"/>
          </w:rPr>
          <w:t>http://www.port.ac.uk/pbs</w:t>
        </w:r>
      </w:hyperlink>
    </w:p>
    <w:p w:rsidR="00853CC4" w:rsidRPr="00F32B4A" w:rsidRDefault="00853CC4">
      <w:pPr>
        <w:rPr>
          <w:rFonts w:ascii="Calibri" w:hAnsi="Calibri"/>
          <w:sz w:val="23"/>
          <w:szCs w:val="23"/>
        </w:rPr>
      </w:pPr>
    </w:p>
    <w:p w:rsidR="00853CC4" w:rsidRPr="00F32B4A" w:rsidRDefault="00853CC4">
      <w:pPr>
        <w:rPr>
          <w:rFonts w:ascii="Calibri" w:hAnsi="Calibri"/>
          <w:sz w:val="23"/>
          <w:szCs w:val="23"/>
        </w:rPr>
      </w:pPr>
    </w:p>
    <w:p w:rsidR="00853CC4" w:rsidRPr="00CB09F3" w:rsidRDefault="00853CC4">
      <w:pPr>
        <w:rPr>
          <w:rFonts w:ascii="Calibri" w:hAnsi="Calibri"/>
          <w:szCs w:val="24"/>
        </w:rPr>
      </w:pPr>
    </w:p>
    <w:sectPr w:rsidR="00853CC4"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ECB"/>
    <w:rsid w:val="0000422C"/>
    <w:rsid w:val="00030EB4"/>
    <w:rsid w:val="00031486"/>
    <w:rsid w:val="00063C78"/>
    <w:rsid w:val="000A0F99"/>
    <w:rsid w:val="000D2983"/>
    <w:rsid w:val="000E618F"/>
    <w:rsid w:val="000F189A"/>
    <w:rsid w:val="000F4422"/>
    <w:rsid w:val="000F70C5"/>
    <w:rsid w:val="00196B0C"/>
    <w:rsid w:val="001D0118"/>
    <w:rsid w:val="002039F7"/>
    <w:rsid w:val="002B5877"/>
    <w:rsid w:val="00384145"/>
    <w:rsid w:val="003C0D3D"/>
    <w:rsid w:val="003C24C8"/>
    <w:rsid w:val="0043462D"/>
    <w:rsid w:val="004C1218"/>
    <w:rsid w:val="004E0FB0"/>
    <w:rsid w:val="00575414"/>
    <w:rsid w:val="0058073E"/>
    <w:rsid w:val="005E4ECB"/>
    <w:rsid w:val="00641A71"/>
    <w:rsid w:val="00671135"/>
    <w:rsid w:val="00683E89"/>
    <w:rsid w:val="00772627"/>
    <w:rsid w:val="007D3A23"/>
    <w:rsid w:val="008117DB"/>
    <w:rsid w:val="00826882"/>
    <w:rsid w:val="00853CC4"/>
    <w:rsid w:val="008E0207"/>
    <w:rsid w:val="009134FB"/>
    <w:rsid w:val="00975CE5"/>
    <w:rsid w:val="00994476"/>
    <w:rsid w:val="009C7F32"/>
    <w:rsid w:val="009E19A6"/>
    <w:rsid w:val="00A06423"/>
    <w:rsid w:val="00A14DC0"/>
    <w:rsid w:val="00B46D3A"/>
    <w:rsid w:val="00B47420"/>
    <w:rsid w:val="00BD1452"/>
    <w:rsid w:val="00BE5FD5"/>
    <w:rsid w:val="00BF2DB7"/>
    <w:rsid w:val="00C07CA0"/>
    <w:rsid w:val="00CA1F27"/>
    <w:rsid w:val="00CB09F3"/>
    <w:rsid w:val="00CB7E70"/>
    <w:rsid w:val="00CE1438"/>
    <w:rsid w:val="00E205AB"/>
    <w:rsid w:val="00E27A75"/>
    <w:rsid w:val="00E50A72"/>
    <w:rsid w:val="00E767BA"/>
    <w:rsid w:val="00E86A82"/>
    <w:rsid w:val="00E9645E"/>
    <w:rsid w:val="00EC490D"/>
    <w:rsid w:val="00EC5117"/>
    <w:rsid w:val="00EC5E78"/>
    <w:rsid w:val="00F32B4A"/>
    <w:rsid w:val="00F45398"/>
    <w:rsid w:val="00F656FA"/>
    <w:rsid w:val="00FC522C"/>
    <w:rsid w:val="00FD79E0"/>
    <w:rsid w:val="00FF5E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A72"/>
    <w:rPr>
      <w:color w:val="0000FF"/>
      <w:u w:val="single"/>
    </w:rPr>
  </w:style>
  <w:style w:type="table" w:styleId="TableGrid">
    <w:name w:val="Table Grid"/>
    <w:basedOn w:val="TableNormal"/>
    <w:uiPriority w:val="59"/>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basedOn w:val="DefaultParagraphFont"/>
    <w:link w:val="BalloonText"/>
    <w:rsid w:val="003C0D3D"/>
    <w:rPr>
      <w:rFonts w:ascii="Tahoma" w:hAnsi="Tahoma" w:cs="Tahoma"/>
      <w:snapToGrid w:val="0"/>
      <w:sz w:val="16"/>
      <w:szCs w:val="16"/>
      <w:lang w:val="en-US" w:eastAsia="en-US"/>
    </w:rPr>
  </w:style>
  <w:style w:type="character" w:customStyle="1" w:styleId="Heading2Char">
    <w:name w:val="Heading 2 Char"/>
    <w:basedOn w:val="DefaultParagraphFont"/>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basedOn w:val="DefaultParagraphFont"/>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basedOn w:val="DefaultParagraphFont"/>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basedOn w:val="DefaultParagraphFont"/>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basedOn w:val="DefaultParagraphFont"/>
    <w:link w:val="BodyTextIndent3"/>
    <w:uiPriority w:val="99"/>
    <w:rsid w:val="00CB09F3"/>
    <w:rPr>
      <w:rFonts w:ascii="Calibri" w:eastAsia="Calibri" w:hAnsi="Calibri"/>
      <w:sz w:val="16"/>
      <w:szCs w:val="16"/>
      <w:lang w:eastAsia="en-US"/>
    </w:rPr>
  </w:style>
  <w:style w:type="paragraph" w:styleId="NoSpacing">
    <w:name w:val="No Spacing"/>
    <w:uiPriority w:val="1"/>
    <w:qFormat/>
    <w:rsid w:val="00853CC4"/>
    <w:rPr>
      <w:sz w:val="24"/>
      <w:szCs w:val="24"/>
      <w:lang w:eastAsia="en-US"/>
    </w:rPr>
  </w:style>
  <w:style w:type="paragraph" w:customStyle="1" w:styleId="Default">
    <w:name w:val="Default"/>
    <w:rsid w:val="009C7F32"/>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C7F32"/>
    <w:pPr>
      <w:widowControl/>
      <w:spacing w:before="100" w:beforeAutospacing="1" w:after="100" w:afterAutospacing="1"/>
    </w:pPr>
    <w:rPr>
      <w:snapToGrid/>
      <w:szCs w:val="24"/>
      <w:lang w:val="en-GB" w:eastAsia="en-GB"/>
    </w:rPr>
  </w:style>
</w:styles>
</file>

<file path=word/webSettings.xml><?xml version="1.0" encoding="utf-8"?>
<w:webSettings xmlns:r="http://schemas.openxmlformats.org/officeDocument/2006/relationships" xmlns:w="http://schemas.openxmlformats.org/wordprocessingml/2006/main">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faculties/portsmouthbusinessschool/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rt.ac.uk/pbs" TargetMode="External"/><Relationship Id="rId5" Type="http://schemas.openxmlformats.org/officeDocument/2006/relationships/hyperlink" Target="mailto:tracy.audin@port.ac.uk" TargetMode="External"/><Relationship Id="rId10" Type="http://schemas.openxmlformats.org/officeDocument/2006/relationships/hyperlink" Target="http://www.port.ac.uk/departments/faculties/portsmouthbusinessschool/subjectgroups/" TargetMode="External"/><Relationship Id="rId4" Type="http://schemas.openxmlformats.org/officeDocument/2006/relationships/webSettings" Target="webSettings.xml"/><Relationship Id="rId9" Type="http://schemas.openxmlformats.org/officeDocument/2006/relationships/hyperlink" Target="http://www.port.ac.uk/departments/faculties/portsmouthbusinessschool/subjec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14695</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PinchesM</cp:lastModifiedBy>
  <cp:revision>2</cp:revision>
  <cp:lastPrinted>2013-03-08T17:44:00Z</cp:lastPrinted>
  <dcterms:created xsi:type="dcterms:W3CDTF">2013-03-18T17:10:00Z</dcterms:created>
  <dcterms:modified xsi:type="dcterms:W3CDTF">2013-03-18T17:10:00Z</dcterms:modified>
</cp:coreProperties>
</file>