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64484872"/>
        <w:docPartObj>
          <w:docPartGallery w:val="Cover Pages"/>
          <w:docPartUnique/>
        </w:docPartObj>
      </w:sdtPr>
      <w:sdtEndPr/>
      <w:sdtContent>
        <w:p w:rsidR="00791DA4" w:rsidRDefault="00791DA4" w:rsidP="00791DA4">
          <w:pPr>
            <w:jc w:val="right"/>
          </w:pPr>
          <w:r>
            <w:rPr>
              <w:noProof/>
              <w:lang w:eastAsia="en-GB"/>
            </w:rPr>
            <mc:AlternateContent>
              <mc:Choice Requires="wps">
                <w:drawing>
                  <wp:anchor distT="0" distB="0" distL="182880" distR="182880" simplePos="0" relativeHeight="251660288" behindDoc="0" locked="0" layoutInCell="1" allowOverlap="1">
                    <wp:simplePos x="0" y="0"/>
                    <wp:positionH relativeFrom="margin">
                      <wp:posOffset>-133350</wp:posOffset>
                    </wp:positionH>
                    <wp:positionV relativeFrom="margin">
                      <wp:posOffset>1590675</wp:posOffset>
                    </wp:positionV>
                    <wp:extent cx="5791200" cy="904875"/>
                    <wp:effectExtent l="0" t="0" r="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579120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1DA4" w:rsidRDefault="00B6357D">
                                <w:pPr>
                                  <w:pStyle w:val="NoSpacing"/>
                                  <w:spacing w:before="40" w:after="560" w:line="216" w:lineRule="auto"/>
                                  <w:rPr>
                                    <w:color w:val="5B9BD5" w:themeColor="accent1"/>
                                    <w:sz w:val="72"/>
                                    <w:szCs w:val="72"/>
                                  </w:rPr>
                                </w:pPr>
                                <w:sdt>
                                  <w:sdtPr>
                                    <w:rPr>
                                      <w:color w:val="4A206A"/>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91DA4" w:rsidRPr="00791DA4">
                                      <w:rPr>
                                        <w:color w:val="4A206A"/>
                                        <w:sz w:val="56"/>
                                        <w:szCs w:val="56"/>
                                      </w:rPr>
                                      <w:t>Professor of Civil Engineering Science</w:t>
                                    </w:r>
                                  </w:sdtContent>
                                </w:sdt>
                              </w:p>
                              <w:p w:rsidR="00791DA4" w:rsidRDefault="00791DA4">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left:0;text-align:left;margin-left:-10.5pt;margin-top:125.25pt;width:456pt;height:71.2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" filled="f" stroked="f" strokeweight=".5pt">
                    <v:textbox inset="0,0,0,0">
                      <w:txbxContent>
                        <w:p w:rsidR="00791DA4" w:rsidRDefault="00791DA4">
                          <w:pPr>
                            <w:pStyle w:val="NoSpacing"/>
                            <w:spacing w:before="40" w:after="560" w:line="216" w:lineRule="auto"/>
                            <w:rPr>
                              <w:color w:val="5B9BD5" w:themeColor="accent1"/>
                              <w:sz w:val="72"/>
                              <w:szCs w:val="72"/>
                            </w:rPr>
                          </w:pPr>
                          <w:sdt>
                            <w:sdtPr>
                              <w:rPr>
                                <w:color w:val="4A206A"/>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791DA4">
                                <w:rPr>
                                  <w:color w:val="4A206A"/>
                                  <w:sz w:val="56"/>
                                  <w:szCs w:val="56"/>
                                </w:rPr>
                                <w:t>Professor of Civil Engineering Science</w:t>
                              </w:r>
                            </w:sdtContent>
                          </w:sdt>
                        </w:p>
                        <w:p w:rsidR="00791DA4" w:rsidRDefault="00791DA4">
                          <w:pPr>
                            <w:pStyle w:val="NoSpacing"/>
                            <w:spacing w:before="80" w:after="40"/>
                            <w:rPr>
                              <w:caps/>
                              <w:color w:val="4472C4" w:themeColor="accent5"/>
                              <w:sz w:val="24"/>
                              <w:szCs w:val="24"/>
                            </w:rPr>
                          </w:pPr>
                        </w:p>
                      </w:txbxContent>
                    </v:textbox>
                    <w10:wrap type="square" anchorx="margin" anchory="margin"/>
                  </v:shape>
                </w:pict>
              </mc:Fallback>
            </mc:AlternateContent>
          </w:r>
          <w:r w:rsidRPr="00567D59">
            <w:rPr>
              <w:noProof/>
              <w:lang w:eastAsia="en-GB"/>
            </w:rPr>
            <w:drawing>
              <wp:inline distT="0" distB="0" distL="0" distR="0" wp14:anchorId="71D282F8" wp14:editId="33F74FEB">
                <wp:extent cx="1580169" cy="1466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2813" cy="1478588"/>
                        </a:xfrm>
                        <a:prstGeom prst="rect">
                          <a:avLst/>
                        </a:prstGeom>
                        <a:noFill/>
                        <a:ln>
                          <a:noFill/>
                        </a:ln>
                      </pic:spPr>
                    </pic:pic>
                  </a:graphicData>
                </a:graphic>
              </wp:inline>
            </w:drawing>
          </w:r>
          <w:r>
            <w:rPr>
              <w:noProof/>
              <w:lang w:eastAsia="en-GB"/>
            </w:rPr>
            <w:drawing>
              <wp:inline distT="0" distB="0" distL="0" distR="0" wp14:anchorId="3FD3EEB4" wp14:editId="40793D04">
                <wp:extent cx="5731510" cy="26028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land,-new,-banner-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602865"/>
                        </a:xfrm>
                        <a:prstGeom prst="rect">
                          <a:avLst/>
                        </a:prstGeom>
                      </pic:spPr>
                    </pic:pic>
                  </a:graphicData>
                </a:graphic>
              </wp:inline>
            </w:drawing>
          </w:r>
        </w:p>
        <w:p w:rsidR="00791DA4" w:rsidRDefault="00791DA4" w:rsidP="00791DA4">
          <w:pPr>
            <w:jc w:val="right"/>
          </w:pPr>
        </w:p>
        <w:p w:rsidR="00791DA4" w:rsidRDefault="00791DA4" w:rsidP="00791DA4">
          <w:pPr>
            <w:jc w:val="right"/>
          </w:pPr>
        </w:p>
        <w:sdt>
          <w:sdtPr>
            <w:rPr>
              <w:color w:val="4A206A"/>
              <w:sz w:val="56"/>
              <w:szCs w:val="56"/>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791DA4" w:rsidRDefault="00791DA4" w:rsidP="00791DA4">
              <w:pPr>
                <w:pStyle w:val="NoSpacing"/>
                <w:spacing w:before="40" w:after="40"/>
                <w:jc w:val="center"/>
                <w:rPr>
                  <w:caps/>
                  <w:color w:val="1F3864" w:themeColor="accent5" w:themeShade="80"/>
                  <w:sz w:val="28"/>
                  <w:szCs w:val="28"/>
                </w:rPr>
              </w:pPr>
              <w:r w:rsidRPr="00791DA4">
                <w:rPr>
                  <w:color w:val="4A206A"/>
                  <w:sz w:val="56"/>
                  <w:szCs w:val="56"/>
                </w:rPr>
                <w:t xml:space="preserve">Further </w:t>
              </w:r>
              <w:r>
                <w:rPr>
                  <w:color w:val="4A206A"/>
                  <w:sz w:val="56"/>
                  <w:szCs w:val="56"/>
                </w:rPr>
                <w:t>P</w:t>
              </w:r>
              <w:r w:rsidRPr="00791DA4">
                <w:rPr>
                  <w:color w:val="4A206A"/>
                  <w:sz w:val="56"/>
                  <w:szCs w:val="56"/>
                </w:rPr>
                <w:t>articulars</w:t>
              </w:r>
            </w:p>
          </w:sdtContent>
        </w:sdt>
        <w:p w:rsidR="00791DA4" w:rsidRDefault="00791DA4" w:rsidP="00791DA4">
          <w:pPr>
            <w:jc w:val="right"/>
          </w:pPr>
        </w:p>
        <w:p w:rsidR="00791DA4" w:rsidRDefault="00791DA4" w:rsidP="00791DA4">
          <w:pPr>
            <w:jc w:val="right"/>
          </w:pPr>
        </w:p>
        <w:p w:rsidR="00791DA4" w:rsidRPr="00D525E0" w:rsidRDefault="00791DA4" w:rsidP="00791DA4">
          <w:pPr>
            <w:rPr>
              <w:color w:val="4A206A"/>
              <w:sz w:val="32"/>
              <w:szCs w:val="32"/>
            </w:rPr>
          </w:pPr>
          <w:r w:rsidRPr="00D525E0">
            <w:rPr>
              <w:color w:val="4A206A"/>
              <w:sz w:val="32"/>
              <w:szCs w:val="32"/>
            </w:rPr>
            <w:t>http://www.port.ac.uk/school-of-civil-engineering-and-surveying</w:t>
          </w:r>
        </w:p>
        <w:p w:rsidR="00791DA4" w:rsidRDefault="00791DA4" w:rsidP="00791DA4">
          <w:pPr>
            <w:jc w:val="right"/>
          </w:pPr>
        </w:p>
        <w:p w:rsidR="00791DA4" w:rsidRDefault="00791DA4" w:rsidP="00791DA4">
          <w:pPr>
            <w:jc w:val="right"/>
          </w:pPr>
        </w:p>
        <w:p w:rsidR="00791DA4" w:rsidRDefault="00791DA4">
          <w:r>
            <w:br w:type="page"/>
          </w:r>
        </w:p>
      </w:sdtContent>
    </w:sdt>
    <w:p w:rsidR="00567D59" w:rsidRDefault="00567D59" w:rsidP="00D525E0">
      <w:pPr>
        <w:jc w:val="right"/>
      </w:pPr>
    </w:p>
    <w:sdt>
      <w:sdtPr>
        <w:rPr>
          <w:rFonts w:asciiTheme="minorHAnsi" w:eastAsiaTheme="minorHAnsi" w:hAnsiTheme="minorHAnsi" w:cstheme="minorBidi"/>
          <w:b/>
          <w:color w:val="4A206A"/>
          <w:sz w:val="36"/>
          <w:szCs w:val="36"/>
          <w:lang w:val="en-GB"/>
        </w:rPr>
        <w:id w:val="1195970868"/>
        <w:docPartObj>
          <w:docPartGallery w:val="Table of Contents"/>
          <w:docPartUnique/>
        </w:docPartObj>
      </w:sdtPr>
      <w:sdtEndPr>
        <w:rPr>
          <w:bCs/>
          <w:noProof/>
          <w:color w:val="auto"/>
          <w:sz w:val="22"/>
          <w:szCs w:val="22"/>
        </w:rPr>
      </w:sdtEndPr>
      <w:sdtContent>
        <w:p w:rsidR="00D525E0" w:rsidRPr="005420A1" w:rsidRDefault="00D525E0">
          <w:pPr>
            <w:pStyle w:val="TOCHeading"/>
            <w:rPr>
              <w:b/>
              <w:color w:val="4A206A"/>
              <w:sz w:val="36"/>
              <w:szCs w:val="36"/>
            </w:rPr>
          </w:pPr>
          <w:r w:rsidRPr="005420A1">
            <w:rPr>
              <w:b/>
              <w:color w:val="4A206A"/>
              <w:sz w:val="36"/>
              <w:szCs w:val="36"/>
            </w:rPr>
            <w:t>Contents</w:t>
          </w:r>
        </w:p>
        <w:p w:rsidR="00D525E0" w:rsidRPr="00D525E0" w:rsidRDefault="00D525E0" w:rsidP="00D525E0">
          <w:pPr>
            <w:rPr>
              <w:lang w:val="en-US"/>
            </w:rPr>
          </w:pPr>
        </w:p>
        <w:p w:rsidR="00757089" w:rsidRPr="005420A1" w:rsidRDefault="00D525E0">
          <w:pPr>
            <w:pStyle w:val="TOC2"/>
            <w:tabs>
              <w:tab w:val="right" w:leader="dot" w:pos="9016"/>
            </w:tabs>
            <w:rPr>
              <w:rFonts w:eastAsiaTheme="minorEastAsia"/>
              <w:noProof/>
              <w:sz w:val="32"/>
              <w:szCs w:val="32"/>
              <w:lang w:eastAsia="en-GB"/>
            </w:rPr>
          </w:pPr>
          <w:r w:rsidRPr="005420A1">
            <w:rPr>
              <w:sz w:val="32"/>
              <w:szCs w:val="32"/>
            </w:rPr>
            <w:fldChar w:fldCharType="begin"/>
          </w:r>
          <w:r w:rsidRPr="005420A1">
            <w:rPr>
              <w:sz w:val="32"/>
              <w:szCs w:val="32"/>
            </w:rPr>
            <w:instrText xml:space="preserve"> TOC \o "1-3" \h \z \u </w:instrText>
          </w:r>
          <w:r w:rsidRPr="005420A1">
            <w:rPr>
              <w:sz w:val="32"/>
              <w:szCs w:val="32"/>
            </w:rPr>
            <w:fldChar w:fldCharType="separate"/>
          </w:r>
          <w:hyperlink w:anchor="_Toc474683639" w:history="1">
            <w:r w:rsidR="00757089" w:rsidRPr="005420A1">
              <w:rPr>
                <w:rStyle w:val="Hyperlink"/>
                <w:noProof/>
                <w:color w:val="auto"/>
                <w:sz w:val="32"/>
                <w:szCs w:val="32"/>
              </w:rPr>
              <w:t>Further particulars</w:t>
            </w:r>
            <w:r w:rsidR="00757089" w:rsidRPr="005420A1">
              <w:rPr>
                <w:noProof/>
                <w:webHidden/>
                <w:sz w:val="32"/>
                <w:szCs w:val="32"/>
              </w:rPr>
              <w:tab/>
            </w:r>
            <w:r w:rsidR="00757089" w:rsidRPr="005420A1">
              <w:rPr>
                <w:noProof/>
                <w:webHidden/>
                <w:sz w:val="32"/>
                <w:szCs w:val="32"/>
              </w:rPr>
              <w:fldChar w:fldCharType="begin"/>
            </w:r>
            <w:r w:rsidR="00757089" w:rsidRPr="005420A1">
              <w:rPr>
                <w:noProof/>
                <w:webHidden/>
                <w:sz w:val="32"/>
                <w:szCs w:val="32"/>
              </w:rPr>
              <w:instrText xml:space="preserve"> PAGEREF _Toc474683639 \h </w:instrText>
            </w:r>
            <w:r w:rsidR="00757089" w:rsidRPr="005420A1">
              <w:rPr>
                <w:noProof/>
                <w:webHidden/>
                <w:sz w:val="32"/>
                <w:szCs w:val="32"/>
              </w:rPr>
            </w:r>
            <w:r w:rsidR="00757089" w:rsidRPr="005420A1">
              <w:rPr>
                <w:noProof/>
                <w:webHidden/>
                <w:sz w:val="32"/>
                <w:szCs w:val="32"/>
              </w:rPr>
              <w:fldChar w:fldCharType="separate"/>
            </w:r>
            <w:r w:rsidR="00180B44">
              <w:rPr>
                <w:noProof/>
                <w:webHidden/>
                <w:sz w:val="32"/>
                <w:szCs w:val="32"/>
              </w:rPr>
              <w:t>2</w:t>
            </w:r>
            <w:r w:rsidR="00757089" w:rsidRPr="005420A1">
              <w:rPr>
                <w:noProof/>
                <w:webHidden/>
                <w:sz w:val="32"/>
                <w:szCs w:val="32"/>
              </w:rPr>
              <w:fldChar w:fldCharType="end"/>
            </w:r>
          </w:hyperlink>
        </w:p>
        <w:p w:rsidR="00757089" w:rsidRPr="005420A1" w:rsidRDefault="00757089">
          <w:pPr>
            <w:pStyle w:val="TOC2"/>
            <w:tabs>
              <w:tab w:val="right" w:leader="dot" w:pos="9016"/>
            </w:tabs>
            <w:rPr>
              <w:rStyle w:val="Hyperlink"/>
              <w:noProof/>
              <w:color w:val="auto"/>
              <w:sz w:val="32"/>
              <w:szCs w:val="32"/>
            </w:rPr>
          </w:pPr>
        </w:p>
        <w:p w:rsidR="00757089" w:rsidRPr="005420A1" w:rsidRDefault="00B6357D">
          <w:pPr>
            <w:pStyle w:val="TOC2"/>
            <w:tabs>
              <w:tab w:val="right" w:leader="dot" w:pos="9016"/>
            </w:tabs>
            <w:rPr>
              <w:rFonts w:eastAsiaTheme="minorEastAsia"/>
              <w:noProof/>
              <w:sz w:val="32"/>
              <w:szCs w:val="32"/>
              <w:lang w:eastAsia="en-GB"/>
            </w:rPr>
          </w:pPr>
          <w:hyperlink w:anchor="_Toc474683640" w:history="1">
            <w:r w:rsidR="00757089" w:rsidRPr="005420A1">
              <w:rPr>
                <w:rStyle w:val="Hyperlink"/>
                <w:noProof/>
                <w:color w:val="auto"/>
                <w:sz w:val="32"/>
                <w:szCs w:val="32"/>
              </w:rPr>
              <w:t>Facilities</w:t>
            </w:r>
            <w:r w:rsidR="00757089" w:rsidRPr="005420A1">
              <w:rPr>
                <w:noProof/>
                <w:webHidden/>
                <w:sz w:val="32"/>
                <w:szCs w:val="32"/>
              </w:rPr>
              <w:tab/>
            </w:r>
            <w:r w:rsidR="00757089" w:rsidRPr="005420A1">
              <w:rPr>
                <w:noProof/>
                <w:webHidden/>
                <w:sz w:val="32"/>
                <w:szCs w:val="32"/>
              </w:rPr>
              <w:fldChar w:fldCharType="begin"/>
            </w:r>
            <w:r w:rsidR="00757089" w:rsidRPr="005420A1">
              <w:rPr>
                <w:noProof/>
                <w:webHidden/>
                <w:sz w:val="32"/>
                <w:szCs w:val="32"/>
              </w:rPr>
              <w:instrText xml:space="preserve"> PAGEREF _Toc474683640 \h </w:instrText>
            </w:r>
            <w:r w:rsidR="00757089" w:rsidRPr="005420A1">
              <w:rPr>
                <w:noProof/>
                <w:webHidden/>
                <w:sz w:val="32"/>
                <w:szCs w:val="32"/>
              </w:rPr>
            </w:r>
            <w:r w:rsidR="00757089" w:rsidRPr="005420A1">
              <w:rPr>
                <w:noProof/>
                <w:webHidden/>
                <w:sz w:val="32"/>
                <w:szCs w:val="32"/>
              </w:rPr>
              <w:fldChar w:fldCharType="separate"/>
            </w:r>
            <w:r w:rsidR="00180B44">
              <w:rPr>
                <w:noProof/>
                <w:webHidden/>
                <w:sz w:val="32"/>
                <w:szCs w:val="32"/>
              </w:rPr>
              <w:t>3</w:t>
            </w:r>
            <w:r w:rsidR="00757089" w:rsidRPr="005420A1">
              <w:rPr>
                <w:noProof/>
                <w:webHidden/>
                <w:sz w:val="32"/>
                <w:szCs w:val="32"/>
              </w:rPr>
              <w:fldChar w:fldCharType="end"/>
            </w:r>
          </w:hyperlink>
        </w:p>
        <w:p w:rsidR="00757089" w:rsidRPr="005420A1" w:rsidRDefault="00757089">
          <w:pPr>
            <w:pStyle w:val="TOC2"/>
            <w:tabs>
              <w:tab w:val="right" w:leader="dot" w:pos="9016"/>
            </w:tabs>
            <w:rPr>
              <w:rStyle w:val="Hyperlink"/>
              <w:noProof/>
              <w:color w:val="auto"/>
              <w:sz w:val="32"/>
              <w:szCs w:val="32"/>
            </w:rPr>
          </w:pPr>
        </w:p>
        <w:p w:rsidR="00757089" w:rsidRPr="005420A1" w:rsidRDefault="00B6357D">
          <w:pPr>
            <w:pStyle w:val="TOC2"/>
            <w:tabs>
              <w:tab w:val="right" w:leader="dot" w:pos="9016"/>
            </w:tabs>
            <w:rPr>
              <w:rFonts w:eastAsiaTheme="minorEastAsia"/>
              <w:noProof/>
              <w:sz w:val="32"/>
              <w:szCs w:val="32"/>
              <w:lang w:eastAsia="en-GB"/>
            </w:rPr>
          </w:pPr>
          <w:hyperlink w:anchor="_Toc474683641" w:history="1">
            <w:r w:rsidR="00757089" w:rsidRPr="005420A1">
              <w:rPr>
                <w:rStyle w:val="Hyperlink"/>
                <w:noProof/>
                <w:color w:val="auto"/>
                <w:sz w:val="32"/>
                <w:szCs w:val="32"/>
              </w:rPr>
              <w:t>Research in civil engineering and surveying</w:t>
            </w:r>
            <w:r w:rsidR="00757089" w:rsidRPr="005420A1">
              <w:rPr>
                <w:noProof/>
                <w:webHidden/>
                <w:sz w:val="32"/>
                <w:szCs w:val="32"/>
              </w:rPr>
              <w:tab/>
            </w:r>
            <w:r w:rsidR="00757089" w:rsidRPr="005420A1">
              <w:rPr>
                <w:noProof/>
                <w:webHidden/>
                <w:sz w:val="32"/>
                <w:szCs w:val="32"/>
              </w:rPr>
              <w:fldChar w:fldCharType="begin"/>
            </w:r>
            <w:r w:rsidR="00757089" w:rsidRPr="005420A1">
              <w:rPr>
                <w:noProof/>
                <w:webHidden/>
                <w:sz w:val="32"/>
                <w:szCs w:val="32"/>
              </w:rPr>
              <w:instrText xml:space="preserve"> PAGEREF _Toc474683641 \h </w:instrText>
            </w:r>
            <w:r w:rsidR="00757089" w:rsidRPr="005420A1">
              <w:rPr>
                <w:noProof/>
                <w:webHidden/>
                <w:sz w:val="32"/>
                <w:szCs w:val="32"/>
              </w:rPr>
            </w:r>
            <w:r w:rsidR="00757089" w:rsidRPr="005420A1">
              <w:rPr>
                <w:noProof/>
                <w:webHidden/>
                <w:sz w:val="32"/>
                <w:szCs w:val="32"/>
              </w:rPr>
              <w:fldChar w:fldCharType="separate"/>
            </w:r>
            <w:r w:rsidR="00180B44">
              <w:rPr>
                <w:noProof/>
                <w:webHidden/>
                <w:sz w:val="32"/>
                <w:szCs w:val="32"/>
              </w:rPr>
              <w:t>4</w:t>
            </w:r>
            <w:r w:rsidR="00757089" w:rsidRPr="005420A1">
              <w:rPr>
                <w:noProof/>
                <w:webHidden/>
                <w:sz w:val="32"/>
                <w:szCs w:val="32"/>
              </w:rPr>
              <w:fldChar w:fldCharType="end"/>
            </w:r>
          </w:hyperlink>
        </w:p>
        <w:p w:rsidR="00757089" w:rsidRPr="005420A1" w:rsidRDefault="00757089">
          <w:pPr>
            <w:pStyle w:val="TOC2"/>
            <w:tabs>
              <w:tab w:val="right" w:leader="dot" w:pos="9016"/>
            </w:tabs>
            <w:rPr>
              <w:rStyle w:val="Hyperlink"/>
              <w:noProof/>
              <w:color w:val="auto"/>
              <w:sz w:val="32"/>
              <w:szCs w:val="32"/>
            </w:rPr>
          </w:pPr>
        </w:p>
        <w:p w:rsidR="00757089" w:rsidRPr="005420A1" w:rsidRDefault="00B6357D">
          <w:pPr>
            <w:pStyle w:val="TOC2"/>
            <w:tabs>
              <w:tab w:val="right" w:leader="dot" w:pos="9016"/>
            </w:tabs>
            <w:rPr>
              <w:rFonts w:eastAsiaTheme="minorEastAsia"/>
              <w:noProof/>
              <w:sz w:val="32"/>
              <w:szCs w:val="32"/>
              <w:lang w:eastAsia="en-GB"/>
            </w:rPr>
          </w:pPr>
          <w:hyperlink w:anchor="_Toc474683642" w:history="1">
            <w:r w:rsidR="00757089" w:rsidRPr="005420A1">
              <w:rPr>
                <w:rStyle w:val="Hyperlink"/>
                <w:noProof/>
                <w:color w:val="auto"/>
                <w:sz w:val="32"/>
                <w:szCs w:val="32"/>
              </w:rPr>
              <w:t>Environmental technology and management</w:t>
            </w:r>
            <w:r w:rsidR="00757089" w:rsidRPr="005420A1">
              <w:rPr>
                <w:noProof/>
                <w:webHidden/>
                <w:sz w:val="32"/>
                <w:szCs w:val="32"/>
              </w:rPr>
              <w:tab/>
            </w:r>
            <w:r w:rsidR="00757089" w:rsidRPr="005420A1">
              <w:rPr>
                <w:noProof/>
                <w:webHidden/>
                <w:sz w:val="32"/>
                <w:szCs w:val="32"/>
              </w:rPr>
              <w:fldChar w:fldCharType="begin"/>
            </w:r>
            <w:r w:rsidR="00757089" w:rsidRPr="005420A1">
              <w:rPr>
                <w:noProof/>
                <w:webHidden/>
                <w:sz w:val="32"/>
                <w:szCs w:val="32"/>
              </w:rPr>
              <w:instrText xml:space="preserve"> PAGEREF _Toc474683642 \h </w:instrText>
            </w:r>
            <w:r w:rsidR="00757089" w:rsidRPr="005420A1">
              <w:rPr>
                <w:noProof/>
                <w:webHidden/>
                <w:sz w:val="32"/>
                <w:szCs w:val="32"/>
              </w:rPr>
            </w:r>
            <w:r w:rsidR="00757089" w:rsidRPr="005420A1">
              <w:rPr>
                <w:noProof/>
                <w:webHidden/>
                <w:sz w:val="32"/>
                <w:szCs w:val="32"/>
              </w:rPr>
              <w:fldChar w:fldCharType="separate"/>
            </w:r>
            <w:r w:rsidR="00180B44">
              <w:rPr>
                <w:noProof/>
                <w:webHidden/>
                <w:sz w:val="32"/>
                <w:szCs w:val="32"/>
              </w:rPr>
              <w:t>4</w:t>
            </w:r>
            <w:r w:rsidR="00757089" w:rsidRPr="005420A1">
              <w:rPr>
                <w:noProof/>
                <w:webHidden/>
                <w:sz w:val="32"/>
                <w:szCs w:val="32"/>
              </w:rPr>
              <w:fldChar w:fldCharType="end"/>
            </w:r>
          </w:hyperlink>
        </w:p>
        <w:p w:rsidR="00D525E0" w:rsidRPr="005420A1" w:rsidRDefault="00D525E0">
          <w:r w:rsidRPr="005420A1">
            <w:rPr>
              <w:b/>
              <w:bCs/>
              <w:noProof/>
              <w:sz w:val="32"/>
              <w:szCs w:val="32"/>
            </w:rPr>
            <w:fldChar w:fldCharType="end"/>
          </w:r>
        </w:p>
      </w:sdtContent>
    </w:sdt>
    <w:p w:rsidR="00567D59" w:rsidRDefault="00567D59">
      <w:pPr>
        <w:rPr>
          <w:color w:val="000000" w:themeColor="text1"/>
        </w:rPr>
      </w:pPr>
    </w:p>
    <w:p w:rsidR="00567D59" w:rsidRDefault="00567D59">
      <w:pPr>
        <w:rPr>
          <w:color w:val="000000" w:themeColor="text1"/>
        </w:rPr>
      </w:pPr>
    </w:p>
    <w:p w:rsidR="00567D59" w:rsidRDefault="00567D59">
      <w:pPr>
        <w:rPr>
          <w:rFonts w:eastAsia="Times New Roman" w:cs="Times New Roman"/>
          <w:b/>
          <w:bCs/>
          <w:color w:val="000000" w:themeColor="text1"/>
          <w:lang w:eastAsia="en-GB"/>
        </w:rPr>
      </w:pPr>
      <w:r>
        <w:rPr>
          <w:color w:val="000000" w:themeColor="text1"/>
        </w:rPr>
        <w:br w:type="page"/>
      </w:r>
    </w:p>
    <w:p w:rsidR="00701349" w:rsidRPr="00567D59" w:rsidRDefault="00567D59" w:rsidP="00567D59">
      <w:pPr>
        <w:pStyle w:val="Heading2"/>
        <w:rPr>
          <w:rFonts w:asciiTheme="minorHAnsi" w:hAnsiTheme="minorHAnsi"/>
          <w:color w:val="000000" w:themeColor="text1"/>
          <w:sz w:val="22"/>
          <w:szCs w:val="22"/>
        </w:rPr>
      </w:pPr>
      <w:bookmarkStart w:id="1" w:name="_Toc474683639"/>
      <w:r w:rsidRPr="00567D59">
        <w:rPr>
          <w:rFonts w:asciiTheme="minorHAnsi" w:hAnsiTheme="minorHAnsi"/>
          <w:color w:val="000000" w:themeColor="text1"/>
          <w:sz w:val="22"/>
          <w:szCs w:val="22"/>
        </w:rPr>
        <w:lastRenderedPageBreak/>
        <w:t>Further particulars</w:t>
      </w:r>
      <w:bookmarkEnd w:id="1"/>
    </w:p>
    <w:p w:rsidR="00F2625B" w:rsidRPr="00E1431C" w:rsidRDefault="00F2625B" w:rsidP="00E1431C">
      <w:pPr>
        <w:shd w:val="clear" w:color="auto" w:fill="FFFFFF"/>
      </w:pPr>
      <w:r w:rsidRPr="00E1431C">
        <w:t xml:space="preserve">The School of Civil Engineering and Surveying </w:t>
      </w:r>
      <w:r w:rsidR="00B6619D" w:rsidRPr="00E1431C">
        <w:t xml:space="preserve">(SCES) </w:t>
      </w:r>
      <w:r w:rsidR="00E1431C" w:rsidRPr="00E1431C">
        <w:t>at the University of Portsmouth comprises 36 members of academic staff</w:t>
      </w:r>
      <w:r w:rsidR="00E1431C" w:rsidRPr="00E1431C">
        <w:rPr>
          <w:rFonts w:ascii="Arial" w:eastAsia="Times New Roman" w:hAnsi="Arial" w:cs="Arial"/>
          <w:sz w:val="19"/>
          <w:szCs w:val="19"/>
          <w:lang w:eastAsia="en-GB"/>
        </w:rPr>
        <w:t xml:space="preserve">, over 600 undergraduate students, over 130 taught postgraduate students and 36 </w:t>
      </w:r>
      <w:r w:rsidR="00E1431C" w:rsidRPr="00E1431C">
        <w:t>postgraduate research students</w:t>
      </w:r>
      <w:r w:rsidR="00E1431C" w:rsidRPr="00E1431C">
        <w:rPr>
          <w:rFonts w:ascii="Arial" w:eastAsia="Times New Roman" w:hAnsi="Arial" w:cs="Arial"/>
          <w:sz w:val="19"/>
          <w:szCs w:val="19"/>
          <w:lang w:eastAsia="en-GB"/>
        </w:rPr>
        <w:t xml:space="preserve">. We </w:t>
      </w:r>
      <w:r w:rsidRPr="00E1431C">
        <w:t xml:space="preserve">deliver professionally accredited undergraduate and postgraduate courses. We also offer </w:t>
      </w:r>
      <w:r w:rsidR="00E1431C" w:rsidRPr="00E1431C">
        <w:t>c</w:t>
      </w:r>
      <w:r w:rsidRPr="00E1431C">
        <w:t xml:space="preserve">ontinuing </w:t>
      </w:r>
      <w:r w:rsidR="00E1431C" w:rsidRPr="00E1431C">
        <w:t>p</w:t>
      </w:r>
      <w:r w:rsidRPr="00E1431C">
        <w:t xml:space="preserve">rofessional </w:t>
      </w:r>
      <w:r w:rsidR="00E1431C" w:rsidRPr="00E1431C">
        <w:t>d</w:t>
      </w:r>
      <w:r w:rsidRPr="00E1431C">
        <w:t>evelopment events for surveyors and other property professionals.</w:t>
      </w:r>
    </w:p>
    <w:p w:rsidR="00F2625B" w:rsidRPr="00E1431C" w:rsidRDefault="00F2625B" w:rsidP="00406BDF">
      <w:r w:rsidRPr="00E1431C">
        <w:t xml:space="preserve">We pride ourselves </w:t>
      </w:r>
      <w:r w:rsidR="00E1431C" w:rsidRPr="00E1431C">
        <w:t>o</w:t>
      </w:r>
      <w:r w:rsidRPr="00E1431C">
        <w:t>n providing a friendly and supportive environment and the excellent relationship we have with our students is confirmed by consistently high rankings in the National Students' Survey.</w:t>
      </w:r>
      <w:r w:rsidR="00005F13">
        <w:t xml:space="preserve"> </w:t>
      </w:r>
      <w:r w:rsidRPr="00E1431C">
        <w:t>Our solid relationships with the construction industry mean our courses are designed with today’s global marketplace in mind. We provide our graduates with up-to-date technical and transferable skills appropriate to their field.</w:t>
      </w:r>
    </w:p>
    <w:p w:rsidR="00701349" w:rsidRPr="00E1431C" w:rsidRDefault="00701349" w:rsidP="00701349">
      <w:r w:rsidRPr="00E1431C">
        <w:t xml:space="preserve">Our long-established network of consulting and contracting organisations provide real-world case studies, curriculum advice and feedback </w:t>
      </w:r>
      <w:r w:rsidR="00CF7E9A">
        <w:t>as well as</w:t>
      </w:r>
      <w:r w:rsidRPr="00E1431C">
        <w:t xml:space="preserve"> excellent employment opportunities. Recent projects have involved collaborations with Astra Zeneca, BAE Systems, the Ministry of Defence, Mayer Brown Ltd and Grundon Waste Management</w:t>
      </w:r>
    </w:p>
    <w:p w:rsidR="00F14348" w:rsidRPr="00E1431C" w:rsidRDefault="00F14348" w:rsidP="00F14348">
      <w:r w:rsidRPr="00E1431C">
        <w:rPr>
          <w:shd w:val="clear" w:color="auto" w:fill="FFFFFF"/>
        </w:rPr>
        <w:t>Most of our taught courses are accredited by professional bodies and include:</w:t>
      </w:r>
    </w:p>
    <w:p w:rsidR="00F14348" w:rsidRPr="00E1431C" w:rsidRDefault="00F14348" w:rsidP="00F14348">
      <w:r w:rsidRPr="00E1431C">
        <w:t>BSc (Hons)</w:t>
      </w:r>
      <w:r w:rsidRPr="00E1431C">
        <w:tab/>
        <w:t>Building Surveying</w:t>
      </w:r>
    </w:p>
    <w:p w:rsidR="00F14348" w:rsidRPr="00E1431C" w:rsidRDefault="00F14348" w:rsidP="00F14348">
      <w:pPr>
        <w:ind w:left="720" w:firstLine="720"/>
      </w:pPr>
      <w:r w:rsidRPr="00E1431C">
        <w:t>Chartered Surveying</w:t>
      </w:r>
      <w:r>
        <w:t xml:space="preserve"> Degree Apprenticeships</w:t>
      </w:r>
    </w:p>
    <w:p w:rsidR="00F14348" w:rsidRPr="00E1431C" w:rsidRDefault="00F14348" w:rsidP="00F14348">
      <w:pPr>
        <w:ind w:left="720" w:firstLine="720"/>
      </w:pPr>
      <w:r w:rsidRPr="00E1431C">
        <w:t xml:space="preserve">Property Development </w:t>
      </w:r>
    </w:p>
    <w:p w:rsidR="00F14348" w:rsidRPr="00E1431C" w:rsidRDefault="00F14348" w:rsidP="00F14348">
      <w:pPr>
        <w:ind w:left="720" w:firstLine="720"/>
      </w:pPr>
      <w:r w:rsidRPr="00E1431C">
        <w:t>Quantity Surveying</w:t>
      </w:r>
    </w:p>
    <w:p w:rsidR="00F14348" w:rsidRPr="00E1431C" w:rsidRDefault="00F14348" w:rsidP="00F14348">
      <w:r w:rsidRPr="00E1431C">
        <w:t>BEng (Hons)</w:t>
      </w:r>
      <w:r w:rsidRPr="00E1431C">
        <w:tab/>
        <w:t>Civil Engineering</w:t>
      </w:r>
    </w:p>
    <w:p w:rsidR="00F14348" w:rsidRPr="00E1431C" w:rsidRDefault="00F14348" w:rsidP="00F14348">
      <w:pPr>
        <w:ind w:left="720" w:firstLine="720"/>
      </w:pPr>
      <w:r w:rsidRPr="00E1431C">
        <w:t>Construction Engineering Management</w:t>
      </w:r>
    </w:p>
    <w:p w:rsidR="00F14348" w:rsidRPr="00E1431C" w:rsidRDefault="00F14348" w:rsidP="00F14348">
      <w:r w:rsidRPr="00E1431C">
        <w:t>MEng</w:t>
      </w:r>
      <w:r w:rsidRPr="00E1431C">
        <w:tab/>
      </w:r>
      <w:r w:rsidRPr="00E1431C">
        <w:tab/>
        <w:t>Civil Engineering</w:t>
      </w:r>
    </w:p>
    <w:p w:rsidR="00F14348" w:rsidRPr="00E1431C" w:rsidRDefault="00F14348" w:rsidP="00F14348">
      <w:r w:rsidRPr="00E1431C">
        <w:t>MSc</w:t>
      </w:r>
      <w:r w:rsidRPr="00E1431C">
        <w:tab/>
      </w:r>
      <w:r w:rsidRPr="00E1431C">
        <w:tab/>
        <w:t>Building Information Management</w:t>
      </w:r>
    </w:p>
    <w:p w:rsidR="00F14348" w:rsidRPr="00E1431C" w:rsidRDefault="00F14348" w:rsidP="00F14348">
      <w:pPr>
        <w:rPr>
          <w:rFonts w:eastAsia="Times New Roman" w:cs="Times New Roman"/>
          <w:bCs/>
          <w:lang w:eastAsia="en-GB"/>
        </w:rPr>
      </w:pPr>
      <w:r w:rsidRPr="00E1431C">
        <w:tab/>
      </w:r>
      <w:r w:rsidRPr="00E1431C">
        <w:tab/>
      </w:r>
      <w:hyperlink r:id="rId9" w:history="1">
        <w:r w:rsidRPr="00E1431C">
          <w:rPr>
            <w:rFonts w:eastAsia="Times New Roman" w:cs="Times New Roman"/>
            <w:bCs/>
            <w:bdr w:val="none" w:sz="0" w:space="0" w:color="auto" w:frame="1"/>
            <w:lang w:eastAsia="en-GB"/>
          </w:rPr>
          <w:t>Civil Engineering</w:t>
        </w:r>
      </w:hyperlink>
    </w:p>
    <w:p w:rsidR="00F14348" w:rsidRPr="00E1431C" w:rsidRDefault="00B6357D" w:rsidP="00F14348">
      <w:pPr>
        <w:ind w:left="720" w:firstLine="720"/>
        <w:rPr>
          <w:bCs/>
        </w:rPr>
      </w:pPr>
      <w:hyperlink r:id="rId10" w:history="1">
        <w:r w:rsidR="00F14348" w:rsidRPr="00E1431C">
          <w:rPr>
            <w:rFonts w:eastAsia="Times New Roman" w:cs="Times New Roman"/>
            <w:bCs/>
            <w:bdr w:val="none" w:sz="0" w:space="0" w:color="auto" w:frame="1"/>
            <w:lang w:eastAsia="en-GB"/>
          </w:rPr>
          <w:t>Civil Engineering with Environmental Engineering</w:t>
        </w:r>
      </w:hyperlink>
    </w:p>
    <w:p w:rsidR="00F14348" w:rsidRPr="00E1431C" w:rsidRDefault="00B6357D" w:rsidP="00F14348">
      <w:pPr>
        <w:ind w:left="720" w:firstLine="720"/>
        <w:rPr>
          <w:rFonts w:eastAsia="Times New Roman" w:cs="Times New Roman"/>
          <w:bCs/>
          <w:lang w:eastAsia="en-GB"/>
        </w:rPr>
      </w:pPr>
      <w:hyperlink r:id="rId11" w:history="1">
        <w:r w:rsidR="00F14348" w:rsidRPr="00E1431C">
          <w:rPr>
            <w:rFonts w:eastAsia="Times New Roman" w:cs="Times New Roman"/>
            <w:bCs/>
            <w:bdr w:val="none" w:sz="0" w:space="0" w:color="auto" w:frame="1"/>
            <w:lang w:eastAsia="en-GB"/>
          </w:rPr>
          <w:t>Civil Engineering with Geotechnical Engineering</w:t>
        </w:r>
      </w:hyperlink>
    </w:p>
    <w:p w:rsidR="00F14348" w:rsidRPr="00E1431C" w:rsidRDefault="00B6357D" w:rsidP="00F14348">
      <w:pPr>
        <w:ind w:left="720" w:firstLine="720"/>
        <w:rPr>
          <w:rFonts w:eastAsia="Times New Roman" w:cs="Times New Roman"/>
          <w:bCs/>
          <w:lang w:eastAsia="en-GB"/>
        </w:rPr>
      </w:pPr>
      <w:hyperlink r:id="rId12" w:history="1">
        <w:r w:rsidR="00F14348" w:rsidRPr="00E1431C">
          <w:rPr>
            <w:rFonts w:eastAsia="Times New Roman" w:cs="Times New Roman"/>
            <w:bCs/>
            <w:bdr w:val="none" w:sz="0" w:space="0" w:color="auto" w:frame="1"/>
            <w:lang w:eastAsia="en-GB"/>
          </w:rPr>
          <w:t>Civil Engineering with Structural Engineering</w:t>
        </w:r>
      </w:hyperlink>
    </w:p>
    <w:p w:rsidR="00F14348" w:rsidRDefault="00B6357D" w:rsidP="00F14348">
      <w:pPr>
        <w:ind w:left="720" w:firstLine="720"/>
        <w:rPr>
          <w:rFonts w:eastAsia="Times New Roman" w:cs="Times New Roman"/>
          <w:bCs/>
          <w:bdr w:val="none" w:sz="0" w:space="0" w:color="auto" w:frame="1"/>
          <w:lang w:eastAsia="en-GB"/>
        </w:rPr>
      </w:pPr>
      <w:hyperlink r:id="rId13" w:history="1">
        <w:r w:rsidR="00F14348" w:rsidRPr="00E1431C">
          <w:rPr>
            <w:rFonts w:eastAsia="Times New Roman" w:cs="Times New Roman"/>
            <w:bCs/>
            <w:bdr w:val="none" w:sz="0" w:space="0" w:color="auto" w:frame="1"/>
            <w:lang w:eastAsia="en-GB"/>
          </w:rPr>
          <w:t>Construction Project Management</w:t>
        </w:r>
      </w:hyperlink>
    </w:p>
    <w:p w:rsidR="00F14348" w:rsidRDefault="00F14348" w:rsidP="00F14348">
      <w:pPr>
        <w:ind w:left="720" w:firstLine="720"/>
        <w:rPr>
          <w:rFonts w:eastAsia="Times New Roman" w:cs="Times New Roman"/>
          <w:bCs/>
          <w:bdr w:val="none" w:sz="0" w:space="0" w:color="auto" w:frame="1"/>
          <w:lang w:eastAsia="en-GB"/>
        </w:rPr>
      </w:pPr>
      <w:r>
        <w:rPr>
          <w:rFonts w:eastAsia="Times New Roman" w:cs="Times New Roman"/>
          <w:bCs/>
          <w:bdr w:val="none" w:sz="0" w:space="0" w:color="auto" w:frame="1"/>
          <w:lang w:eastAsia="en-GB"/>
        </w:rPr>
        <w:t>Real Estate Management</w:t>
      </w:r>
    </w:p>
    <w:p w:rsidR="00F14348" w:rsidRPr="00E1431C" w:rsidRDefault="00F14348" w:rsidP="00F14348">
      <w:pPr>
        <w:ind w:left="720" w:firstLine="720"/>
        <w:rPr>
          <w:rFonts w:eastAsia="Times New Roman" w:cs="Times New Roman"/>
          <w:bCs/>
          <w:lang w:eastAsia="en-GB"/>
        </w:rPr>
      </w:pPr>
      <w:r>
        <w:rPr>
          <w:rFonts w:eastAsia="Times New Roman" w:cs="Times New Roman"/>
          <w:bCs/>
          <w:bdr w:val="none" w:sz="0" w:space="0" w:color="auto" w:frame="1"/>
          <w:lang w:eastAsia="en-GB"/>
        </w:rPr>
        <w:t>Quantity Surveying</w:t>
      </w:r>
    </w:p>
    <w:p w:rsidR="00490798" w:rsidRDefault="00490798" w:rsidP="00406BDF">
      <w:pPr>
        <w:rPr>
          <w:rFonts w:eastAsia="Times New Roman" w:cs="Times New Roman"/>
          <w:bCs/>
          <w:lang w:eastAsia="en-GB"/>
        </w:rPr>
      </w:pPr>
    </w:p>
    <w:p w:rsidR="00F14348" w:rsidRDefault="00F14348" w:rsidP="00406BDF">
      <w:pPr>
        <w:rPr>
          <w:rFonts w:eastAsia="Times New Roman" w:cs="Times New Roman"/>
          <w:bCs/>
          <w:lang w:eastAsia="en-GB"/>
        </w:rPr>
      </w:pPr>
    </w:p>
    <w:p w:rsidR="00F14348" w:rsidRPr="00E1431C" w:rsidRDefault="00F14348" w:rsidP="00406BDF">
      <w:pPr>
        <w:rPr>
          <w:rFonts w:eastAsia="Times New Roman" w:cs="Times New Roman"/>
          <w:bCs/>
          <w:lang w:eastAsia="en-GB"/>
        </w:rPr>
      </w:pPr>
    </w:p>
    <w:p w:rsidR="00701349" w:rsidRPr="00E1431C" w:rsidRDefault="00701349" w:rsidP="00701349">
      <w:pPr>
        <w:pStyle w:val="Heading2"/>
        <w:rPr>
          <w:rFonts w:asciiTheme="minorHAnsi" w:hAnsiTheme="minorHAnsi"/>
        </w:rPr>
      </w:pPr>
      <w:bookmarkStart w:id="2" w:name="_Toc474683640"/>
      <w:r w:rsidRPr="00E1431C">
        <w:rPr>
          <w:rFonts w:asciiTheme="minorHAnsi" w:hAnsiTheme="minorHAnsi"/>
        </w:rPr>
        <w:lastRenderedPageBreak/>
        <w:t>Facilities</w:t>
      </w:r>
      <w:bookmarkEnd w:id="2"/>
    </w:p>
    <w:p w:rsidR="00701349" w:rsidRPr="00E1431C" w:rsidRDefault="00701349" w:rsidP="00701349">
      <w:r w:rsidRPr="00E1431C">
        <w:t xml:space="preserve">Our laboratories for materials and structures testing, fluid flow modelling and geotechnical investigation include an offsite environmental laboratory located at a real sewage treatment facility. We </w:t>
      </w:r>
      <w:r w:rsidR="003A20DB">
        <w:t xml:space="preserve">also </w:t>
      </w:r>
      <w:r w:rsidRPr="00E1431C">
        <w:t>have an extensive network of</w:t>
      </w:r>
      <w:r w:rsidR="00B6619D" w:rsidRPr="00E1431C">
        <w:t xml:space="preserve"> computers, specialist software;</w:t>
      </w:r>
      <w:r w:rsidRPr="00E1431C">
        <w:t xml:space="preserve"> </w:t>
      </w:r>
      <w:r w:rsidR="00B6619D" w:rsidRPr="00E1431C">
        <w:t>specific facilities include:</w:t>
      </w:r>
    </w:p>
    <w:p w:rsidR="00490798" w:rsidRPr="00E1431C" w:rsidRDefault="00490798" w:rsidP="00406BDF">
      <w:pPr>
        <w:rPr>
          <w:caps/>
        </w:rPr>
      </w:pPr>
      <w:r w:rsidRPr="00E1431C">
        <w:rPr>
          <w:b/>
          <w:bCs/>
        </w:rPr>
        <w:t>Concrete lab</w:t>
      </w:r>
    </w:p>
    <w:p w:rsidR="00490798" w:rsidRPr="00E1431C" w:rsidRDefault="00A21942" w:rsidP="00406BDF">
      <w:r>
        <w:rPr>
          <w:noProof/>
          <w:lang w:eastAsia="en-GB"/>
        </w:rPr>
        <w:drawing>
          <wp:anchor distT="0" distB="0" distL="114300" distR="114300" simplePos="0" relativeHeight="251661312" behindDoc="0" locked="0" layoutInCell="1" allowOverlap="1">
            <wp:simplePos x="0" y="0"/>
            <wp:positionH relativeFrom="column">
              <wp:posOffset>3829050</wp:posOffset>
            </wp:positionH>
            <wp:positionV relativeFrom="paragraph">
              <wp:posOffset>152400</wp:posOffset>
            </wp:positionV>
            <wp:extent cx="1847850" cy="923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CES,-Facilities,-Concrete-Lab,-400x200px.png"/>
                    <pic:cNvPicPr/>
                  </pic:nvPicPr>
                  <pic:blipFill>
                    <a:blip r:embed="rId14">
                      <a:extLst>
                        <a:ext uri="{28A0092B-C50C-407E-A947-70E740481C1C}">
                          <a14:useLocalDpi xmlns:a14="http://schemas.microsoft.com/office/drawing/2010/main" val="0"/>
                        </a:ext>
                      </a:extLst>
                    </a:blip>
                    <a:stretch>
                      <a:fillRect/>
                    </a:stretch>
                  </pic:blipFill>
                  <pic:spPr>
                    <a:xfrm>
                      <a:off x="0" y="0"/>
                      <a:ext cx="1847850" cy="923925"/>
                    </a:xfrm>
                    <a:prstGeom prst="rect">
                      <a:avLst/>
                    </a:prstGeom>
                  </pic:spPr>
                </pic:pic>
              </a:graphicData>
            </a:graphic>
          </wp:anchor>
        </w:drawing>
      </w:r>
      <w:r w:rsidR="00490798" w:rsidRPr="00E1431C">
        <w:t>Our concrete laboratory is used by undergraduate and postgraduate students and researchers to produ</w:t>
      </w:r>
      <w:r w:rsidR="00B6619D" w:rsidRPr="00E1431C">
        <w:t xml:space="preserve">ce and test concrete specimens. </w:t>
      </w:r>
      <w:r w:rsidR="00490798" w:rsidRPr="00E1431C">
        <w:t>Teaching activities in the concrete lab include mixing and testing of concrete mixes designed by students to meet requirements set by the lecturer.</w:t>
      </w:r>
      <w:r>
        <w:t xml:space="preserve"> </w:t>
      </w:r>
      <w:r w:rsidR="00490798" w:rsidRPr="00E1431C">
        <w:t>All stages of the process can be observed and recorded on a newly installed camera system, which streams live video to a screen in the lab.</w:t>
      </w:r>
    </w:p>
    <w:p w:rsidR="00A21942" w:rsidRDefault="00A21942" w:rsidP="00406BDF">
      <w:pPr>
        <w:rPr>
          <w:b/>
          <w:bCs/>
        </w:rPr>
      </w:pPr>
    </w:p>
    <w:p w:rsidR="00490798" w:rsidRPr="00E1431C" w:rsidRDefault="00490798" w:rsidP="00406BDF">
      <w:pPr>
        <w:rPr>
          <w:caps/>
        </w:rPr>
      </w:pPr>
      <w:r w:rsidRPr="00E1431C">
        <w:rPr>
          <w:b/>
          <w:bCs/>
        </w:rPr>
        <w:t>Environmental science lab</w:t>
      </w:r>
    </w:p>
    <w:p w:rsidR="00490798" w:rsidRPr="00E1431C" w:rsidRDefault="00A21942" w:rsidP="00406BDF">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19685</wp:posOffset>
            </wp:positionV>
            <wp:extent cx="1933575" cy="1076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ES,-Research,-Environmental-technology-(NEW),-400x200px.png"/>
                    <pic:cNvPicPr/>
                  </pic:nvPicPr>
                  <pic:blipFill>
                    <a:blip r:embed="rId15">
                      <a:extLst>
                        <a:ext uri="{28A0092B-C50C-407E-A947-70E740481C1C}">
                          <a14:useLocalDpi xmlns:a14="http://schemas.microsoft.com/office/drawing/2010/main" val="0"/>
                        </a:ext>
                      </a:extLst>
                    </a:blip>
                    <a:stretch>
                      <a:fillRect/>
                    </a:stretch>
                  </pic:blipFill>
                  <pic:spPr>
                    <a:xfrm>
                      <a:off x="0" y="0"/>
                      <a:ext cx="1933575" cy="1076325"/>
                    </a:xfrm>
                    <a:prstGeom prst="rect">
                      <a:avLst/>
                    </a:prstGeom>
                  </pic:spPr>
                </pic:pic>
              </a:graphicData>
            </a:graphic>
            <wp14:sizeRelH relativeFrom="margin">
              <wp14:pctWidth>0</wp14:pctWidth>
            </wp14:sizeRelH>
            <wp14:sizeRelV relativeFrom="margin">
              <wp14:pctHeight>0</wp14:pctHeight>
            </wp14:sizeRelV>
          </wp:anchor>
        </w:drawing>
      </w:r>
      <w:r w:rsidR="00490798" w:rsidRPr="00E1431C">
        <w:t>This laboratory holds all of the typical analytical equipment required for executing simple water tests, such as biochemical oxygen demand, chemical oxygen demand, suspended solids, nutrient analysis, pH and conductivity. We also have facilities for preparing soil and water samples for analysis and for analysing hydrocarbon pollution.</w:t>
      </w:r>
      <w:r>
        <w:t xml:space="preserve"> </w:t>
      </w:r>
    </w:p>
    <w:p w:rsidR="00A21942" w:rsidRDefault="00A21942" w:rsidP="00406BDF">
      <w:pPr>
        <w:rPr>
          <w:b/>
          <w:bCs/>
        </w:rPr>
      </w:pPr>
    </w:p>
    <w:p w:rsidR="00490798" w:rsidRPr="00E1431C" w:rsidRDefault="00A21942" w:rsidP="00406BDF">
      <w:pPr>
        <w:rPr>
          <w:caps/>
        </w:rPr>
      </w:pP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195580</wp:posOffset>
            </wp:positionV>
            <wp:extent cx="1939290" cy="970915"/>
            <wp:effectExtent l="0" t="0" r="381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S,-Research,-Materials,-Structures-and-Geotechnics-(Geotechnics-lab),-400x200p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9290" cy="970915"/>
                    </a:xfrm>
                    <a:prstGeom prst="rect">
                      <a:avLst/>
                    </a:prstGeom>
                  </pic:spPr>
                </pic:pic>
              </a:graphicData>
            </a:graphic>
            <wp14:sizeRelH relativeFrom="margin">
              <wp14:pctWidth>0</wp14:pctWidth>
            </wp14:sizeRelH>
            <wp14:sizeRelV relativeFrom="margin">
              <wp14:pctHeight>0</wp14:pctHeight>
            </wp14:sizeRelV>
          </wp:anchor>
        </w:drawing>
      </w:r>
      <w:r w:rsidR="00490798" w:rsidRPr="00E1431C">
        <w:rPr>
          <w:b/>
          <w:bCs/>
        </w:rPr>
        <w:t>Geotechnics lab</w:t>
      </w:r>
    </w:p>
    <w:p w:rsidR="00490798" w:rsidRPr="00E1431C" w:rsidRDefault="00490798" w:rsidP="00406BDF">
      <w:r w:rsidRPr="00E1431C">
        <w:t>The geotechnics laboratory equipment is used to fully characterise fine and coarse grained soils. It is equipped with a suite of fully automated testing equipment which is used for both undergraduate and post graduate teaching and research. There is also a dedicated 60 seater interactive tutorial area.</w:t>
      </w:r>
      <w:r w:rsidR="00A21942">
        <w:t xml:space="preserve"> </w:t>
      </w:r>
    </w:p>
    <w:p w:rsidR="00A21942" w:rsidRDefault="00A21942" w:rsidP="00406BDF">
      <w:pPr>
        <w:rPr>
          <w:b/>
          <w:bCs/>
        </w:rPr>
      </w:pPr>
    </w:p>
    <w:p w:rsidR="00490798" w:rsidRPr="00E1431C" w:rsidRDefault="00490798" w:rsidP="00406BDF">
      <w:pPr>
        <w:rPr>
          <w:caps/>
        </w:rPr>
      </w:pPr>
      <w:r w:rsidRPr="00E1431C">
        <w:rPr>
          <w:b/>
          <w:bCs/>
        </w:rPr>
        <w:t>Hydraulics lab</w:t>
      </w:r>
    </w:p>
    <w:p w:rsidR="00490798" w:rsidRDefault="00757089" w:rsidP="00406BDF">
      <w:r>
        <w:rPr>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13335</wp:posOffset>
            </wp:positionV>
            <wp:extent cx="1943100" cy="971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SCES,-Facilities,-Hydraulics-Lab,-400x200px.png"/>
                    <pic:cNvPicPr/>
                  </pic:nvPicPr>
                  <pic:blipFill>
                    <a:blip r:embed="rId17">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14:sizeRelH relativeFrom="margin">
              <wp14:pctWidth>0</wp14:pctWidth>
            </wp14:sizeRelH>
            <wp14:sizeRelV relativeFrom="margin">
              <wp14:pctHeight>0</wp14:pctHeight>
            </wp14:sizeRelV>
          </wp:anchor>
        </w:drawing>
      </w:r>
      <w:r w:rsidR="00490798" w:rsidRPr="00E1431C">
        <w:t>Our hydraulics facilities enable students to investigate all aspects of open channel flow such as flow over weirs and hydraulic jumps using a 300mm wide, 7 metre long tilting channel. There are also a number of smaller mobile hydraulics benches that can be used for experiments including pipe friction, fitting losses, flow in a venturi and impact of a water jet.</w:t>
      </w:r>
      <w:r w:rsidR="00A21942">
        <w:t xml:space="preserve"> </w:t>
      </w:r>
      <w:r w:rsidR="00490798" w:rsidRPr="00E1431C">
        <w:t>In addition, flow nets can be modelled in soils by means of a drainage/seepage flow rate experimental set. Wave action can be simulated by means of an advanced wave generating device, and sediment transport can also be measured in situ.</w:t>
      </w:r>
    </w:p>
    <w:p w:rsidR="00A21942" w:rsidRPr="00E1431C" w:rsidRDefault="00A21942" w:rsidP="00406BDF"/>
    <w:p w:rsidR="00490798" w:rsidRPr="00E1431C" w:rsidRDefault="00490798" w:rsidP="00406BDF">
      <w:pPr>
        <w:rPr>
          <w:caps/>
        </w:rPr>
      </w:pPr>
      <w:r w:rsidRPr="00E1431C">
        <w:rPr>
          <w:b/>
          <w:bCs/>
        </w:rPr>
        <w:lastRenderedPageBreak/>
        <w:t>Structures lab</w:t>
      </w:r>
    </w:p>
    <w:p w:rsidR="00490798" w:rsidRDefault="00490798" w:rsidP="00406BDF">
      <w:r w:rsidRPr="00E1431C">
        <w:t>Structures facilities include a range of modern model structures which are used in teaching to demonstrate the principles of structural engineering.</w:t>
      </w:r>
    </w:p>
    <w:p w:rsidR="00757089" w:rsidRPr="00E1431C" w:rsidRDefault="00757089" w:rsidP="00406BDF"/>
    <w:p w:rsidR="00406BDF" w:rsidRPr="00E1431C" w:rsidRDefault="00406BDF" w:rsidP="00406BDF">
      <w:pPr>
        <w:rPr>
          <w:b/>
        </w:rPr>
      </w:pPr>
      <w:r w:rsidRPr="00E1431C">
        <w:rPr>
          <w:b/>
        </w:rPr>
        <w:t xml:space="preserve">Environmental Technology Field Station </w:t>
      </w:r>
    </w:p>
    <w:p w:rsidR="00406BDF" w:rsidRPr="00E1431C" w:rsidRDefault="00A21942" w:rsidP="00406BDF">
      <w:r>
        <w:rPr>
          <w:noProof/>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66675</wp:posOffset>
            </wp:positionV>
            <wp:extent cx="1781175" cy="890270"/>
            <wp:effectExtent l="0" t="0" r="952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S,-ETFS,-Greenhouse-(400x200).jpg"/>
                    <pic:cNvPicPr/>
                  </pic:nvPicPr>
                  <pic:blipFill>
                    <a:blip r:embed="rId18">
                      <a:extLst>
                        <a:ext uri="{28A0092B-C50C-407E-A947-70E740481C1C}">
                          <a14:useLocalDpi xmlns:a14="http://schemas.microsoft.com/office/drawing/2010/main" val="0"/>
                        </a:ext>
                      </a:extLst>
                    </a:blip>
                    <a:stretch>
                      <a:fillRect/>
                    </a:stretch>
                  </pic:blipFill>
                  <pic:spPr>
                    <a:xfrm>
                      <a:off x="0" y="0"/>
                      <a:ext cx="1781175" cy="890270"/>
                    </a:xfrm>
                    <a:prstGeom prst="rect">
                      <a:avLst/>
                    </a:prstGeom>
                  </pic:spPr>
                </pic:pic>
              </a:graphicData>
            </a:graphic>
            <wp14:sizeRelH relativeFrom="margin">
              <wp14:pctWidth>0</wp14:pctWidth>
            </wp14:sizeRelH>
            <wp14:sizeRelV relativeFrom="margin">
              <wp14:pctHeight>0</wp14:pctHeight>
            </wp14:sizeRelV>
          </wp:anchor>
        </w:drawing>
      </w:r>
      <w:r w:rsidR="00406BDF" w:rsidRPr="00E1431C">
        <w:t xml:space="preserve">The Environmental Technology Field Station (ETFS) is a multidisciplinary research and teaching facility for environmental engineering and construction located near Petersfield, Hampshire, operated by </w:t>
      </w:r>
      <w:r w:rsidR="00E77030">
        <w:t>SCES</w:t>
      </w:r>
      <w:r w:rsidR="00406BDF" w:rsidRPr="00E1431C">
        <w:t>.</w:t>
      </w:r>
      <w:r>
        <w:t xml:space="preserve"> </w:t>
      </w:r>
      <w:r w:rsidR="00406BDF" w:rsidRPr="00E1431C">
        <w:t>The primary aim of the ETFS is to provide a research station for university and industry collaboration in a real-world, operational context delivered by the provision of expert consultation, environmental monitoring, laboratory analysis and the training offered to water industry staff.</w:t>
      </w:r>
      <w:r w:rsidR="00A846F7">
        <w:t xml:space="preserve"> </w:t>
      </w:r>
      <w:r w:rsidR="00406BDF" w:rsidRPr="00E1431C">
        <w:t>The ETFS also supports the multidisciplinary teaching activities of SCES and other departments at the University, including the</w:t>
      </w:r>
      <w:r w:rsidR="00406BDF" w:rsidRPr="00E1431C">
        <w:rPr>
          <w:rStyle w:val="apple-converted-space"/>
        </w:rPr>
        <w:t xml:space="preserve"> </w:t>
      </w:r>
      <w:hyperlink r:id="rId19" w:history="1">
        <w:r w:rsidR="00406BDF" w:rsidRPr="00E1431C">
          <w:rPr>
            <w:rStyle w:val="Hyperlink"/>
            <w:bCs/>
            <w:color w:val="auto"/>
            <w:u w:val="none"/>
            <w:bdr w:val="none" w:sz="0" w:space="0" w:color="auto" w:frame="1"/>
          </w:rPr>
          <w:t>School of Biological Sciences</w:t>
        </w:r>
      </w:hyperlink>
      <w:r w:rsidR="00406BDF" w:rsidRPr="00E1431C">
        <w:rPr>
          <w:rStyle w:val="apple-converted-space"/>
        </w:rPr>
        <w:t xml:space="preserve"> </w:t>
      </w:r>
      <w:r w:rsidR="00406BDF" w:rsidRPr="00E1431C">
        <w:t>and the</w:t>
      </w:r>
      <w:r w:rsidR="00406BDF" w:rsidRPr="00E1431C">
        <w:rPr>
          <w:rStyle w:val="apple-converted-space"/>
        </w:rPr>
        <w:t xml:space="preserve"> </w:t>
      </w:r>
      <w:hyperlink r:id="rId20" w:history="1">
        <w:r w:rsidR="00406BDF" w:rsidRPr="00E1431C">
          <w:rPr>
            <w:rStyle w:val="Hyperlink"/>
            <w:bCs/>
            <w:color w:val="auto"/>
            <w:u w:val="none"/>
            <w:bdr w:val="none" w:sz="0" w:space="0" w:color="auto" w:frame="1"/>
          </w:rPr>
          <w:t>School of Earth and Environmental Sciences</w:t>
        </w:r>
      </w:hyperlink>
      <w:r w:rsidR="00406BDF" w:rsidRPr="00E1431C">
        <w:t>.</w:t>
      </w:r>
      <w:r>
        <w:t xml:space="preserve"> </w:t>
      </w:r>
    </w:p>
    <w:p w:rsidR="00490798" w:rsidRPr="00E1431C" w:rsidRDefault="00490798" w:rsidP="00406BDF">
      <w:pPr>
        <w:rPr>
          <w:rFonts w:eastAsia="Times New Roman" w:cs="Times New Roman"/>
          <w:bCs/>
          <w:lang w:eastAsia="en-GB"/>
        </w:rPr>
      </w:pPr>
    </w:p>
    <w:p w:rsidR="00B6619D" w:rsidRPr="00E1431C" w:rsidRDefault="00B6619D" w:rsidP="00B6619D">
      <w:pPr>
        <w:pStyle w:val="Heading2"/>
        <w:rPr>
          <w:rFonts w:asciiTheme="minorHAnsi" w:hAnsiTheme="minorHAnsi"/>
          <w:sz w:val="28"/>
          <w:szCs w:val="28"/>
        </w:rPr>
      </w:pPr>
      <w:bookmarkStart w:id="3" w:name="_Toc474683641"/>
      <w:r w:rsidRPr="00E1431C">
        <w:rPr>
          <w:rFonts w:asciiTheme="minorHAnsi" w:hAnsiTheme="minorHAnsi"/>
          <w:sz w:val="28"/>
          <w:szCs w:val="28"/>
        </w:rPr>
        <w:t>Research in civil engineering and surveying</w:t>
      </w:r>
      <w:bookmarkEnd w:id="3"/>
    </w:p>
    <w:p w:rsidR="00B6619D" w:rsidRPr="00E1431C" w:rsidRDefault="00B6619D" w:rsidP="00B6619D">
      <w:r w:rsidRPr="00E1431C">
        <w:t xml:space="preserve">Staff in SCES have a broad range of research interests ranging from structural analysis through to sustainability appraisal. Much of this work directly addresses real world problems, and the school has been very successful in securing funding to support this work from a range of sources including research councils, </w:t>
      </w:r>
      <w:r w:rsidR="00E1431C">
        <w:t>Innovate UK</w:t>
      </w:r>
      <w:r w:rsidRPr="00E1431C">
        <w:t xml:space="preserve"> and industrial partners. Research is organised through three groups.</w:t>
      </w:r>
    </w:p>
    <w:p w:rsidR="00B6619D" w:rsidRPr="00E1431C" w:rsidRDefault="00B6619D" w:rsidP="00406BDF">
      <w:pPr>
        <w:rPr>
          <w:rFonts w:eastAsia="Times New Roman" w:cs="Times New Roman"/>
          <w:bCs/>
          <w:lang w:eastAsia="en-GB"/>
        </w:rPr>
      </w:pPr>
    </w:p>
    <w:p w:rsidR="001126C3" w:rsidRPr="00E1431C" w:rsidRDefault="00A21942" w:rsidP="001126C3">
      <w:pPr>
        <w:pStyle w:val="Heading2"/>
        <w:spacing w:before="0" w:beforeAutospacing="0" w:after="60" w:afterAutospacing="0" w:line="240" w:lineRule="atLeast"/>
        <w:textAlignment w:val="baseline"/>
        <w:rPr>
          <w:rFonts w:asciiTheme="minorHAnsi" w:hAnsiTheme="minorHAnsi"/>
          <w:b w:val="0"/>
          <w:bCs w:val="0"/>
          <w:caps/>
          <w:sz w:val="22"/>
          <w:szCs w:val="22"/>
        </w:rPr>
      </w:pPr>
      <w:bookmarkStart w:id="4" w:name="_Toc474683642"/>
      <w:r>
        <w:rPr>
          <w:rFonts w:asciiTheme="minorHAnsi" w:hAnsiTheme="minorHAnsi"/>
          <w:noProof/>
          <w:sz w:val="22"/>
          <w:szCs w:val="22"/>
        </w:rPr>
        <w:drawing>
          <wp:anchor distT="0" distB="0" distL="114300" distR="114300" simplePos="0" relativeHeight="251666432" behindDoc="0" locked="0" layoutInCell="1" allowOverlap="1">
            <wp:simplePos x="0" y="0"/>
            <wp:positionH relativeFrom="margin">
              <wp:align>right</wp:align>
            </wp:positionH>
            <wp:positionV relativeFrom="paragraph">
              <wp:posOffset>140335</wp:posOffset>
            </wp:positionV>
            <wp:extent cx="1781175" cy="890270"/>
            <wp:effectExtent l="0" t="0" r="952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S,-ETFS,-Environmental-science-lab-(400x200).jpg"/>
                    <pic:cNvPicPr/>
                  </pic:nvPicPr>
                  <pic:blipFill>
                    <a:blip r:embed="rId21">
                      <a:extLst>
                        <a:ext uri="{28A0092B-C50C-407E-A947-70E740481C1C}">
                          <a14:useLocalDpi xmlns:a14="http://schemas.microsoft.com/office/drawing/2010/main" val="0"/>
                        </a:ext>
                      </a:extLst>
                    </a:blip>
                    <a:stretch>
                      <a:fillRect/>
                    </a:stretch>
                  </pic:blipFill>
                  <pic:spPr>
                    <a:xfrm>
                      <a:off x="0" y="0"/>
                      <a:ext cx="1781175" cy="890270"/>
                    </a:xfrm>
                    <a:prstGeom prst="rect">
                      <a:avLst/>
                    </a:prstGeom>
                  </pic:spPr>
                </pic:pic>
              </a:graphicData>
            </a:graphic>
            <wp14:sizeRelH relativeFrom="margin">
              <wp14:pctWidth>0</wp14:pctWidth>
            </wp14:sizeRelH>
            <wp14:sizeRelV relativeFrom="margin">
              <wp14:pctHeight>0</wp14:pctHeight>
            </wp14:sizeRelV>
          </wp:anchor>
        </w:drawing>
      </w:r>
      <w:r w:rsidR="00B15936" w:rsidRPr="00E1431C">
        <w:rPr>
          <w:rFonts w:asciiTheme="minorHAnsi" w:hAnsiTheme="minorHAnsi"/>
          <w:sz w:val="22"/>
          <w:szCs w:val="22"/>
        </w:rPr>
        <w:t>Environmental technology and management</w:t>
      </w:r>
      <w:bookmarkEnd w:id="4"/>
      <w:r w:rsidR="001126C3" w:rsidRPr="00E1431C">
        <w:rPr>
          <w:rFonts w:asciiTheme="minorHAnsi" w:hAnsiTheme="minorHAnsi"/>
          <w:b w:val="0"/>
          <w:bCs w:val="0"/>
          <w:caps/>
          <w:sz w:val="22"/>
          <w:szCs w:val="22"/>
        </w:rPr>
        <w:t xml:space="preserve"> </w:t>
      </w:r>
    </w:p>
    <w:p w:rsidR="001126C3" w:rsidRPr="00E1431C" w:rsidRDefault="001126C3" w:rsidP="001126C3">
      <w:pPr>
        <w:pStyle w:val="NormalWeb"/>
        <w:spacing w:before="0" w:beforeAutospacing="0" w:after="240" w:afterAutospacing="0"/>
        <w:textAlignment w:val="baseline"/>
        <w:rPr>
          <w:rFonts w:asciiTheme="minorHAnsi" w:hAnsiTheme="minorHAnsi"/>
          <w:sz w:val="22"/>
          <w:szCs w:val="22"/>
        </w:rPr>
      </w:pPr>
      <w:r w:rsidRPr="00E1431C">
        <w:rPr>
          <w:rFonts w:asciiTheme="minorHAnsi" w:hAnsiTheme="minorHAnsi"/>
          <w:sz w:val="22"/>
          <w:szCs w:val="22"/>
        </w:rPr>
        <w:t xml:space="preserve">The School has long been recognised for research in </w:t>
      </w:r>
      <w:r w:rsidR="00B15936" w:rsidRPr="00E1431C">
        <w:rPr>
          <w:rFonts w:asciiTheme="minorHAnsi" w:hAnsiTheme="minorHAnsi"/>
          <w:sz w:val="22"/>
          <w:szCs w:val="22"/>
        </w:rPr>
        <w:t>e</w:t>
      </w:r>
      <w:r w:rsidRPr="00E1431C">
        <w:rPr>
          <w:rFonts w:asciiTheme="minorHAnsi" w:hAnsiTheme="minorHAnsi"/>
          <w:sz w:val="22"/>
          <w:szCs w:val="22"/>
        </w:rPr>
        <w:t xml:space="preserve">nvironmental </w:t>
      </w:r>
      <w:r w:rsidR="00B15936" w:rsidRPr="00E1431C">
        <w:rPr>
          <w:rFonts w:asciiTheme="minorHAnsi" w:hAnsiTheme="minorHAnsi"/>
          <w:sz w:val="22"/>
          <w:szCs w:val="22"/>
        </w:rPr>
        <w:t>t</w:t>
      </w:r>
      <w:r w:rsidRPr="00E1431C">
        <w:rPr>
          <w:rFonts w:asciiTheme="minorHAnsi" w:hAnsiTheme="minorHAnsi"/>
          <w:sz w:val="22"/>
          <w:szCs w:val="22"/>
        </w:rPr>
        <w:t xml:space="preserve">echnology and </w:t>
      </w:r>
      <w:r w:rsidR="00B15936" w:rsidRPr="00E1431C">
        <w:rPr>
          <w:rFonts w:asciiTheme="minorHAnsi" w:hAnsiTheme="minorHAnsi"/>
          <w:sz w:val="22"/>
          <w:szCs w:val="22"/>
        </w:rPr>
        <w:t>m</w:t>
      </w:r>
      <w:r w:rsidRPr="00E1431C">
        <w:rPr>
          <w:rFonts w:asciiTheme="minorHAnsi" w:hAnsiTheme="minorHAnsi"/>
          <w:sz w:val="22"/>
          <w:szCs w:val="22"/>
        </w:rPr>
        <w:t>anagement. This work has been characterised by multi-disciplinary studies involving collaboration with other Departments (including Biological Sciences, Geography, Architecture and Pharmacy and Biomedical Sciences) as these interfaces often provide the most exciting areas of research.</w:t>
      </w:r>
      <w:r w:rsidR="00A21942">
        <w:rPr>
          <w:rFonts w:asciiTheme="minorHAnsi" w:hAnsiTheme="minorHAnsi"/>
          <w:sz w:val="22"/>
          <w:szCs w:val="22"/>
        </w:rPr>
        <w:t xml:space="preserve"> </w:t>
      </w:r>
    </w:p>
    <w:p w:rsidR="001126C3" w:rsidRDefault="001126C3" w:rsidP="001126C3">
      <w:pPr>
        <w:pStyle w:val="NormalWeb"/>
        <w:spacing w:before="0" w:beforeAutospacing="0" w:after="240" w:afterAutospacing="0"/>
        <w:textAlignment w:val="baseline"/>
        <w:rPr>
          <w:rFonts w:asciiTheme="minorHAnsi" w:hAnsiTheme="minorHAnsi"/>
          <w:sz w:val="22"/>
          <w:szCs w:val="22"/>
        </w:rPr>
      </w:pPr>
      <w:r w:rsidRPr="00E1431C">
        <w:rPr>
          <w:rFonts w:asciiTheme="minorHAnsi" w:hAnsiTheme="minorHAnsi"/>
          <w:sz w:val="22"/>
          <w:szCs w:val="22"/>
        </w:rPr>
        <w:t xml:space="preserve">The </w:t>
      </w:r>
      <w:r w:rsidR="00B15936" w:rsidRPr="00E1431C">
        <w:rPr>
          <w:rFonts w:asciiTheme="minorHAnsi" w:hAnsiTheme="minorHAnsi"/>
          <w:sz w:val="22"/>
          <w:szCs w:val="22"/>
        </w:rPr>
        <w:t xml:space="preserve">multi-disciplinary </w:t>
      </w:r>
      <w:r w:rsidRPr="00E1431C">
        <w:rPr>
          <w:rFonts w:asciiTheme="minorHAnsi" w:hAnsiTheme="minorHAnsi"/>
          <w:sz w:val="22"/>
          <w:szCs w:val="22"/>
        </w:rPr>
        <w:t xml:space="preserve">Environmental Technology </w:t>
      </w:r>
      <w:r w:rsidR="00B15936" w:rsidRPr="00E1431C">
        <w:rPr>
          <w:rFonts w:asciiTheme="minorHAnsi" w:hAnsiTheme="minorHAnsi"/>
          <w:sz w:val="22"/>
          <w:szCs w:val="22"/>
        </w:rPr>
        <w:t xml:space="preserve">and Management </w:t>
      </w:r>
      <w:r w:rsidRPr="00E1431C">
        <w:rPr>
          <w:rFonts w:asciiTheme="minorHAnsi" w:hAnsiTheme="minorHAnsi"/>
          <w:sz w:val="22"/>
          <w:szCs w:val="22"/>
        </w:rPr>
        <w:t xml:space="preserve">Research Group includes engineers, microbiologists and chemists. It was one of the pioneers in establishing Constructed Wetlands - a viable treatment technology for use in the UK and overseas. The interest in the use of ecological systems for environmental remediation has extended to the study of </w:t>
      </w:r>
      <w:r w:rsidR="00A846F7">
        <w:rPr>
          <w:rFonts w:asciiTheme="minorHAnsi" w:hAnsiTheme="minorHAnsi"/>
          <w:sz w:val="22"/>
          <w:szCs w:val="22"/>
        </w:rPr>
        <w:t>s</w:t>
      </w:r>
      <w:r w:rsidRPr="00E1431C">
        <w:rPr>
          <w:rFonts w:asciiTheme="minorHAnsi" w:hAnsiTheme="minorHAnsi"/>
          <w:sz w:val="22"/>
          <w:szCs w:val="22"/>
        </w:rPr>
        <w:t xml:space="preserve">ustainable </w:t>
      </w:r>
      <w:r w:rsidR="00A846F7">
        <w:rPr>
          <w:rFonts w:asciiTheme="minorHAnsi" w:hAnsiTheme="minorHAnsi"/>
          <w:sz w:val="22"/>
          <w:szCs w:val="22"/>
        </w:rPr>
        <w:t>d</w:t>
      </w:r>
      <w:r w:rsidRPr="00E1431C">
        <w:rPr>
          <w:rFonts w:asciiTheme="minorHAnsi" w:hAnsiTheme="minorHAnsi"/>
          <w:sz w:val="22"/>
          <w:szCs w:val="22"/>
        </w:rPr>
        <w:t>rainage and phytoremediation. The Group also investigates wastewater issues such as fats, oil and grease in sewers and the fate</w:t>
      </w:r>
      <w:r w:rsidR="00A846F7">
        <w:rPr>
          <w:rFonts w:asciiTheme="minorHAnsi" w:hAnsiTheme="minorHAnsi"/>
          <w:sz w:val="22"/>
          <w:szCs w:val="22"/>
        </w:rPr>
        <w:t xml:space="preserve"> of pollutants</w:t>
      </w:r>
      <w:r w:rsidRPr="00E1431C">
        <w:rPr>
          <w:rFonts w:asciiTheme="minorHAnsi" w:hAnsiTheme="minorHAnsi"/>
          <w:sz w:val="22"/>
          <w:szCs w:val="22"/>
        </w:rPr>
        <w:t xml:space="preserve">. The scope of the work has extended into other areas such as rain water harvesting and sediment dynamics as new staff have joined </w:t>
      </w:r>
      <w:r w:rsidR="00A846F7">
        <w:rPr>
          <w:rFonts w:asciiTheme="minorHAnsi" w:hAnsiTheme="minorHAnsi"/>
          <w:sz w:val="22"/>
          <w:szCs w:val="22"/>
        </w:rPr>
        <w:t>SCES</w:t>
      </w:r>
      <w:r w:rsidRPr="00E1431C">
        <w:rPr>
          <w:rFonts w:asciiTheme="minorHAnsi" w:hAnsiTheme="minorHAnsi"/>
          <w:sz w:val="22"/>
          <w:szCs w:val="22"/>
        </w:rPr>
        <w:t>.</w:t>
      </w:r>
    </w:p>
    <w:p w:rsidR="00C76BD3" w:rsidRDefault="00C76BD3" w:rsidP="001126C3">
      <w:pPr>
        <w:pStyle w:val="NormalWeb"/>
        <w:spacing w:before="0" w:beforeAutospacing="0" w:after="240" w:afterAutospacing="0"/>
        <w:textAlignment w:val="baseline"/>
        <w:rPr>
          <w:rFonts w:asciiTheme="minorHAnsi" w:hAnsiTheme="minorHAnsi"/>
          <w:sz w:val="22"/>
          <w:szCs w:val="22"/>
        </w:rPr>
      </w:pPr>
      <w:r w:rsidRPr="00C76BD3">
        <w:rPr>
          <w:rFonts w:asciiTheme="minorHAnsi" w:hAnsiTheme="minorHAnsi"/>
          <w:sz w:val="22"/>
          <w:szCs w:val="22"/>
        </w:rPr>
        <w:t>http://www.port.ac.uk/school-of-civil-engineering-and-surveying/research/environmental-technology-and-management/</w:t>
      </w:r>
    </w:p>
    <w:p w:rsidR="00E1431C" w:rsidRPr="00E1431C" w:rsidRDefault="00E1431C" w:rsidP="001126C3">
      <w:pPr>
        <w:pStyle w:val="NormalWeb"/>
        <w:spacing w:before="0" w:beforeAutospacing="0" w:after="240" w:afterAutospacing="0"/>
        <w:textAlignment w:val="baseline"/>
        <w:rPr>
          <w:rFonts w:asciiTheme="minorHAnsi" w:hAnsiTheme="minorHAnsi"/>
          <w:sz w:val="22"/>
          <w:szCs w:val="22"/>
        </w:rPr>
      </w:pPr>
    </w:p>
    <w:p w:rsidR="00B15936" w:rsidRPr="00E1431C" w:rsidRDefault="00B15936" w:rsidP="00B15936">
      <w:pPr>
        <w:rPr>
          <w:b/>
        </w:rPr>
      </w:pPr>
      <w:r w:rsidRPr="00E1431C">
        <w:rPr>
          <w:b/>
        </w:rPr>
        <w:lastRenderedPageBreak/>
        <w:t>Materials, structures and geotechnics</w:t>
      </w:r>
    </w:p>
    <w:p w:rsidR="00353207" w:rsidRPr="00353207" w:rsidRDefault="00353207" w:rsidP="00353207">
      <w:pPr>
        <w:shd w:val="clear" w:color="auto" w:fill="FFFFFF"/>
        <w:rPr>
          <w:rFonts w:cs="Arial"/>
          <w:color w:val="222222"/>
        </w:rPr>
      </w:pPr>
      <w:r w:rsidRPr="00353207">
        <w:rPr>
          <w:rFonts w:cs="Arial"/>
          <w:color w:val="222222"/>
        </w:rPr>
        <w:t xml:space="preserve">The Materials, Structures and Geotechnics Research Group comprises an active group of staff and research students considering a range of novel issues related to advanced civil engineering science. Materials research has a focus on fibre composites in engineering structures. This covers enhancement of traditional building materials, such as ultra-high performance concrete with steel fibres, and development of novel materials and components, such as fibre composite panel and </w:t>
      </w:r>
      <w:r w:rsidR="00757089">
        <w:rPr>
          <w:rFonts w:cs="Arial"/>
          <w:noProof/>
          <w:color w:val="222222"/>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787525" cy="89535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S,-Research,-Construction-Management-and-Surveying,-400x200p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7525" cy="895350"/>
                    </a:xfrm>
                    <a:prstGeom prst="rect">
                      <a:avLst/>
                    </a:prstGeom>
                  </pic:spPr>
                </pic:pic>
              </a:graphicData>
            </a:graphic>
            <wp14:sizeRelH relativeFrom="margin">
              <wp14:pctWidth>0</wp14:pctWidth>
            </wp14:sizeRelH>
            <wp14:sizeRelV relativeFrom="margin">
              <wp14:pctHeight>0</wp14:pctHeight>
            </wp14:sizeRelV>
          </wp:anchor>
        </w:drawing>
      </w:r>
      <w:r w:rsidRPr="00353207">
        <w:rPr>
          <w:rFonts w:cs="Arial"/>
          <w:color w:val="222222"/>
        </w:rPr>
        <w:t>flooring systems.  The Group has a well-developed numerical modelling capability, with on-going work considering damage mechanics and crack propagation in these composite materials. Recently this has been extended to considering enhancement of traditional soil block technology by inclusion of agricultural waste fibres.</w:t>
      </w:r>
      <w:r w:rsidR="00A21942">
        <w:rPr>
          <w:rFonts w:cs="Arial"/>
          <w:color w:val="222222"/>
        </w:rPr>
        <w:t xml:space="preserve"> </w:t>
      </w:r>
    </w:p>
    <w:p w:rsidR="00353207" w:rsidRPr="00353207" w:rsidRDefault="00353207" w:rsidP="00353207">
      <w:pPr>
        <w:shd w:val="clear" w:color="auto" w:fill="FFFFFF"/>
        <w:rPr>
          <w:rFonts w:cs="Arial"/>
          <w:color w:val="222222"/>
        </w:rPr>
      </w:pPr>
      <w:r w:rsidRPr="00353207">
        <w:rPr>
          <w:rFonts w:cs="Arial"/>
          <w:color w:val="222222"/>
        </w:rPr>
        <w:t>Structural monitoring has also been a long running research theme with current studies on the integrity of aging harbour jetties using high resolution photography. A recent project monitoring and modelling the movement of the Mary Rose Tudor warship as the hull dries will also make a contribution to informing future preservation strategies for the ship.</w:t>
      </w:r>
    </w:p>
    <w:p w:rsidR="00353207" w:rsidRPr="00353207" w:rsidRDefault="00353207" w:rsidP="00353207">
      <w:pPr>
        <w:shd w:val="clear" w:color="auto" w:fill="FFFFFF"/>
        <w:rPr>
          <w:rFonts w:cs="Arial"/>
          <w:color w:val="222222"/>
        </w:rPr>
      </w:pPr>
      <w:r w:rsidRPr="00353207">
        <w:rPr>
          <w:rFonts w:cs="Arial"/>
          <w:color w:val="222222"/>
        </w:rPr>
        <w:t xml:space="preserve">There is </w:t>
      </w:r>
      <w:r>
        <w:rPr>
          <w:rFonts w:cs="Arial"/>
          <w:color w:val="222222"/>
        </w:rPr>
        <w:t>further</w:t>
      </w:r>
      <w:r w:rsidRPr="00353207">
        <w:rPr>
          <w:rFonts w:cs="Arial"/>
          <w:color w:val="222222"/>
        </w:rPr>
        <w:t xml:space="preserve"> work in fire structural engineering which is establishing calibrated thermo-mechanical numerical simulation procedures and the geotechnics team are developing a capability in the use of transparent soils to examine</w:t>
      </w:r>
      <w:r>
        <w:rPr>
          <w:rFonts w:cs="Arial"/>
          <w:color w:val="222222"/>
        </w:rPr>
        <w:t xml:space="preserve"> structure/ground interactions.</w:t>
      </w:r>
      <w:r w:rsidRPr="00353207">
        <w:rPr>
          <w:rFonts w:cs="Arial"/>
          <w:color w:val="222222"/>
        </w:rPr>
        <w:t xml:space="preserve"> </w:t>
      </w:r>
      <w:r w:rsidR="005E3167">
        <w:rPr>
          <w:rFonts w:cs="Arial"/>
          <w:color w:val="222222"/>
        </w:rPr>
        <w:t>M</w:t>
      </w:r>
      <w:r w:rsidRPr="00353207">
        <w:rPr>
          <w:rFonts w:cs="Arial"/>
          <w:color w:val="222222"/>
        </w:rPr>
        <w:t xml:space="preserve">ultidisciplinary projects </w:t>
      </w:r>
      <w:r w:rsidR="005E3167" w:rsidRPr="00353207">
        <w:rPr>
          <w:rFonts w:cs="Arial"/>
          <w:color w:val="222222"/>
        </w:rPr>
        <w:t xml:space="preserve">are also </w:t>
      </w:r>
      <w:r w:rsidRPr="00353207">
        <w:rPr>
          <w:rFonts w:cs="Arial"/>
          <w:color w:val="222222"/>
        </w:rPr>
        <w:t>in development to integrate Life Cycle Analysis and other sustainability tools to assess the use of recycled materials in various applications.</w:t>
      </w:r>
    </w:p>
    <w:p w:rsidR="00C76BD3" w:rsidRPr="00E1431C" w:rsidRDefault="00C76BD3" w:rsidP="001126C3">
      <w:r w:rsidRPr="00C76BD3">
        <w:t>http://www.port.ac.uk/school-of-civil-engineering-and-surveying/research/materials-structures-and-geotechnics/</w:t>
      </w:r>
    </w:p>
    <w:p w:rsidR="00B15936" w:rsidRPr="00E1431C" w:rsidRDefault="00B15936" w:rsidP="001126C3"/>
    <w:p w:rsidR="00B15936" w:rsidRPr="00E1431C" w:rsidRDefault="00757089" w:rsidP="000F76FB">
      <w:pPr>
        <w:rPr>
          <w:b/>
        </w:rPr>
      </w:pPr>
      <w:r>
        <w:rPr>
          <w:noProof/>
          <w:lang w:eastAsia="en-GB"/>
        </w:rPr>
        <w:drawing>
          <wp:anchor distT="0" distB="0" distL="114300" distR="114300" simplePos="0" relativeHeight="251668480" behindDoc="0" locked="0" layoutInCell="1" allowOverlap="1">
            <wp:simplePos x="0" y="0"/>
            <wp:positionH relativeFrom="margin">
              <wp:posOffset>3988435</wp:posOffset>
            </wp:positionH>
            <wp:positionV relativeFrom="paragraph">
              <wp:posOffset>264795</wp:posOffset>
            </wp:positionV>
            <wp:extent cx="1743710" cy="1076325"/>
            <wp:effectExtent l="0" t="0" r="889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ES,-Home,-What-we-offer,-Accredited-courses,-324x200px.png"/>
                    <pic:cNvPicPr/>
                  </pic:nvPicPr>
                  <pic:blipFill>
                    <a:blip r:embed="rId23">
                      <a:extLst>
                        <a:ext uri="{28A0092B-C50C-407E-A947-70E740481C1C}">
                          <a14:useLocalDpi xmlns:a14="http://schemas.microsoft.com/office/drawing/2010/main" val="0"/>
                        </a:ext>
                      </a:extLst>
                    </a:blip>
                    <a:stretch>
                      <a:fillRect/>
                    </a:stretch>
                  </pic:blipFill>
                  <pic:spPr>
                    <a:xfrm>
                      <a:off x="0" y="0"/>
                      <a:ext cx="1743710" cy="1076325"/>
                    </a:xfrm>
                    <a:prstGeom prst="rect">
                      <a:avLst/>
                    </a:prstGeom>
                  </pic:spPr>
                </pic:pic>
              </a:graphicData>
            </a:graphic>
            <wp14:sizeRelH relativeFrom="margin">
              <wp14:pctWidth>0</wp14:pctWidth>
            </wp14:sizeRelH>
            <wp14:sizeRelV relativeFrom="margin">
              <wp14:pctHeight>0</wp14:pctHeight>
            </wp14:sizeRelV>
          </wp:anchor>
        </w:drawing>
      </w:r>
      <w:r w:rsidR="00B15936" w:rsidRPr="00E1431C">
        <w:rPr>
          <w:b/>
        </w:rPr>
        <w:t>Construction Management and Surveying</w:t>
      </w:r>
    </w:p>
    <w:p w:rsidR="00B15936" w:rsidRPr="00E1431C" w:rsidRDefault="00B15936" w:rsidP="000F76FB">
      <w:r w:rsidRPr="00E1431C">
        <w:t>Research interests in the Construction Management and Surveying Research Group cover four areas: the application of computer systems in construction; contemporary challenges of sustainability and regeneration; the integration of design and construction processes; and quantity surveying and construction law.</w:t>
      </w:r>
      <w:r w:rsidR="00757089">
        <w:t xml:space="preserve"> </w:t>
      </w:r>
    </w:p>
    <w:p w:rsidR="000F76FB" w:rsidRDefault="000F76FB" w:rsidP="000F76FB">
      <w:r w:rsidRPr="00E1431C">
        <w:t>The group has a keen interest in the use of computer technology (software and hardware) to provide effective tools to he</w:t>
      </w:r>
      <w:r w:rsidR="00A846F7">
        <w:t xml:space="preserve">lp in the better integration of, and collaboration between, </w:t>
      </w:r>
      <w:r w:rsidRPr="00E1431C">
        <w:t>the various parties involved</w:t>
      </w:r>
      <w:r w:rsidR="00A846F7">
        <w:t xml:space="preserve"> in the construction process</w:t>
      </w:r>
      <w:r w:rsidRPr="00E1431C">
        <w:t xml:space="preserve">. Some of specific interests include: </w:t>
      </w:r>
      <w:r w:rsidR="00A846F7">
        <w:t>b</w:t>
      </w:r>
      <w:r w:rsidRPr="00E1431C">
        <w:t xml:space="preserve">uilding </w:t>
      </w:r>
      <w:r w:rsidR="00A846F7">
        <w:t>i</w:t>
      </w:r>
      <w:r w:rsidRPr="00E1431C">
        <w:t xml:space="preserve">nformation </w:t>
      </w:r>
      <w:r w:rsidR="00A846F7">
        <w:t>m</w:t>
      </w:r>
      <w:r w:rsidRPr="00E1431C">
        <w:t xml:space="preserve">odelling, </w:t>
      </w:r>
      <w:r w:rsidR="00A846F7">
        <w:t xml:space="preserve">building performance, </w:t>
      </w:r>
      <w:r w:rsidRPr="00E1431C">
        <w:t xml:space="preserve">the development of computer applications to solve everyday construction and engineering problems; the use of mobile devices on construction sites; and the integration of </w:t>
      </w:r>
      <w:r w:rsidR="00A846F7">
        <w:t>r</w:t>
      </w:r>
      <w:r w:rsidRPr="00E1431C">
        <w:t xml:space="preserve">adio </w:t>
      </w:r>
      <w:r w:rsidR="00A846F7">
        <w:t>f</w:t>
      </w:r>
      <w:r w:rsidRPr="00E1431C">
        <w:t xml:space="preserve">requency </w:t>
      </w:r>
      <w:r w:rsidR="00A846F7">
        <w:t>i</w:t>
      </w:r>
      <w:r w:rsidRPr="00E1431C">
        <w:t>dentification on construction projects.</w:t>
      </w:r>
    </w:p>
    <w:p w:rsidR="00C76BD3" w:rsidRDefault="00C76BD3" w:rsidP="000F76FB">
      <w:r w:rsidRPr="00C76BD3">
        <w:t>http://www.port.ac.uk/school-of-civil-engineering-and-surveying/research/construction-management-and-surveying/</w:t>
      </w:r>
    </w:p>
    <w:p w:rsidR="00C76BD3" w:rsidRPr="00C76BD3" w:rsidRDefault="00C76BD3" w:rsidP="00C76BD3">
      <w:pPr>
        <w:autoSpaceDE w:val="0"/>
        <w:autoSpaceDN w:val="0"/>
        <w:adjustRightInd w:val="0"/>
        <w:spacing w:after="0" w:line="240" w:lineRule="auto"/>
        <w:rPr>
          <w:rFonts w:cs="Rockwell"/>
          <w:sz w:val="32"/>
          <w:szCs w:val="32"/>
        </w:rPr>
      </w:pPr>
      <w:r w:rsidRPr="00C76BD3">
        <w:rPr>
          <w:rFonts w:cs="Rockwell"/>
          <w:sz w:val="32"/>
          <w:szCs w:val="32"/>
        </w:rPr>
        <w:t xml:space="preserve">Contact Us </w:t>
      </w:r>
    </w:p>
    <w:p w:rsidR="00005F13" w:rsidRDefault="00005F13" w:rsidP="00005F13">
      <w:pPr>
        <w:shd w:val="clear" w:color="auto" w:fill="FFFFFF"/>
        <w:spacing w:after="0" w:line="240" w:lineRule="auto"/>
        <w:rPr>
          <w:rFonts w:eastAsia="Times New Roman" w:cs="Arial"/>
          <w:color w:val="222222"/>
          <w:lang w:eastAsia="en-GB"/>
        </w:rPr>
      </w:pPr>
      <w:r>
        <w:rPr>
          <w:rFonts w:eastAsia="Times New Roman" w:cs="Arial"/>
          <w:color w:val="222222"/>
          <w:lang w:eastAsia="en-GB"/>
        </w:rPr>
        <w:t>School of Civil Engineering and Surveying,</w:t>
      </w:r>
    </w:p>
    <w:p w:rsidR="00005F13" w:rsidRPr="00005F13" w:rsidRDefault="00005F13" w:rsidP="00005F13">
      <w:pPr>
        <w:shd w:val="clear" w:color="auto" w:fill="FFFFFF"/>
        <w:spacing w:after="0" w:line="240" w:lineRule="auto"/>
        <w:rPr>
          <w:rFonts w:eastAsia="Times New Roman" w:cs="Arial"/>
          <w:color w:val="222222"/>
          <w:lang w:eastAsia="en-GB"/>
        </w:rPr>
      </w:pPr>
      <w:r w:rsidRPr="00005F13">
        <w:rPr>
          <w:rFonts w:eastAsia="Times New Roman" w:cs="Arial"/>
          <w:color w:val="222222"/>
          <w:lang w:eastAsia="en-GB"/>
        </w:rPr>
        <w:t>Portland Building</w:t>
      </w:r>
    </w:p>
    <w:p w:rsidR="00005F13" w:rsidRPr="00005F13" w:rsidRDefault="00005F13" w:rsidP="00005F13">
      <w:pPr>
        <w:shd w:val="clear" w:color="auto" w:fill="FFFFFF"/>
        <w:spacing w:after="0" w:line="240" w:lineRule="auto"/>
        <w:rPr>
          <w:rFonts w:eastAsia="Times New Roman" w:cs="Arial"/>
          <w:color w:val="222222"/>
          <w:lang w:eastAsia="en-GB"/>
        </w:rPr>
      </w:pPr>
      <w:r w:rsidRPr="00005F13">
        <w:rPr>
          <w:rFonts w:eastAsia="Times New Roman" w:cs="Arial"/>
          <w:color w:val="222222"/>
          <w:lang w:eastAsia="en-GB"/>
        </w:rPr>
        <w:t>Portland Street</w:t>
      </w:r>
      <w:r w:rsidRPr="00005F13">
        <w:rPr>
          <w:rFonts w:eastAsia="Times New Roman" w:cs="Arial"/>
          <w:color w:val="222222"/>
          <w:lang w:eastAsia="en-GB"/>
        </w:rPr>
        <w:br/>
        <w:t>Portsmouth</w:t>
      </w:r>
      <w:r w:rsidRPr="00005F13">
        <w:rPr>
          <w:rFonts w:eastAsia="Times New Roman" w:cs="Arial"/>
          <w:color w:val="222222"/>
          <w:lang w:eastAsia="en-GB"/>
        </w:rPr>
        <w:br/>
        <w:t>PO1 3AH</w:t>
      </w:r>
    </w:p>
    <w:p w:rsidR="00C76BD3" w:rsidRPr="00005F13" w:rsidRDefault="00C76BD3" w:rsidP="00C76BD3">
      <w:pPr>
        <w:autoSpaceDE w:val="0"/>
        <w:autoSpaceDN w:val="0"/>
        <w:adjustRightInd w:val="0"/>
        <w:spacing w:after="0" w:line="240" w:lineRule="auto"/>
        <w:rPr>
          <w:rFonts w:cs="Arial"/>
        </w:rPr>
      </w:pPr>
    </w:p>
    <w:p w:rsidR="00C76BD3" w:rsidRPr="00C76BD3" w:rsidRDefault="00C76BD3" w:rsidP="00C76BD3">
      <w:pPr>
        <w:autoSpaceDE w:val="0"/>
        <w:autoSpaceDN w:val="0"/>
        <w:adjustRightInd w:val="0"/>
        <w:spacing w:after="0" w:line="240" w:lineRule="auto"/>
      </w:pPr>
      <w:r w:rsidRPr="00C76BD3">
        <w:rPr>
          <w:rFonts w:cs="Arial"/>
          <w:i/>
          <w:iCs/>
        </w:rPr>
        <w:t>Queries about the post should be directed to Professor Djamel Ait-Boudaoud, De</w:t>
      </w:r>
      <w:r w:rsidR="00757089">
        <w:rPr>
          <w:rFonts w:cs="Arial"/>
          <w:i/>
          <w:iCs/>
        </w:rPr>
        <w:t>an of the Faculty of Technology (</w:t>
      </w:r>
      <w:hyperlink r:id="rId24" w:history="1">
        <w:r w:rsidRPr="00C76BD3">
          <w:rPr>
            <w:rStyle w:val="Hyperlink"/>
            <w:rFonts w:cs="Arial"/>
            <w:i/>
            <w:iCs/>
            <w:color w:val="auto"/>
          </w:rPr>
          <w:t>dab@port.ac.uk</w:t>
        </w:r>
      </w:hyperlink>
      <w:r w:rsidR="00757089">
        <w:rPr>
          <w:rStyle w:val="Hyperlink"/>
          <w:rFonts w:cs="Arial"/>
          <w:i/>
          <w:iCs/>
          <w:color w:val="auto"/>
        </w:rPr>
        <w:t>)</w:t>
      </w:r>
      <w:r w:rsidR="00757089">
        <w:rPr>
          <w:rFonts w:cs="Arial"/>
          <w:i/>
          <w:iCs/>
        </w:rPr>
        <w:t xml:space="preserve">; </w:t>
      </w:r>
      <w:r w:rsidRPr="00C76BD3">
        <w:rPr>
          <w:rFonts w:cs="Arial"/>
          <w:i/>
          <w:iCs/>
        </w:rPr>
        <w:t xml:space="preserve">For an informal discussion about the subject areas, please contact Dr Dominic Fox, Head of </w:t>
      </w:r>
      <w:r w:rsidR="00757089">
        <w:rPr>
          <w:rFonts w:cs="Arial"/>
          <w:i/>
          <w:iCs/>
        </w:rPr>
        <w:t>Civil Engineering and Surveying (</w:t>
      </w:r>
      <w:r w:rsidRPr="00C76BD3">
        <w:t>dominic.fox@port.ac.uk</w:t>
      </w:r>
      <w:r w:rsidR="00757089">
        <w:t>).</w:t>
      </w:r>
    </w:p>
    <w:sectPr w:rsidR="00C76BD3" w:rsidRPr="00C76BD3" w:rsidSect="00791DA4">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F78" w:rsidRDefault="001F4F78" w:rsidP="00D525E0">
      <w:pPr>
        <w:spacing w:after="0" w:line="240" w:lineRule="auto"/>
      </w:pPr>
      <w:r>
        <w:separator/>
      </w:r>
    </w:p>
  </w:endnote>
  <w:endnote w:type="continuationSeparator" w:id="0">
    <w:p w:rsidR="001F4F78" w:rsidRDefault="001F4F78" w:rsidP="00D5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w:altName w:val="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26476"/>
      <w:docPartObj>
        <w:docPartGallery w:val="Page Numbers (Bottom of Page)"/>
        <w:docPartUnique/>
      </w:docPartObj>
    </w:sdtPr>
    <w:sdtEndPr>
      <w:rPr>
        <w:color w:val="7F7F7F" w:themeColor="background1" w:themeShade="7F"/>
        <w:spacing w:val="60"/>
      </w:rPr>
    </w:sdtEndPr>
    <w:sdtContent>
      <w:p w:rsidR="00D525E0" w:rsidRDefault="00D525E0">
        <w:pPr>
          <w:pStyle w:val="Footer"/>
          <w:pBdr>
            <w:top w:val="single" w:sz="4" w:space="1" w:color="D9D9D9" w:themeColor="background1" w:themeShade="D9"/>
          </w:pBdr>
          <w:jc w:val="right"/>
        </w:pPr>
        <w:r>
          <w:fldChar w:fldCharType="begin"/>
        </w:r>
        <w:r>
          <w:instrText xml:space="preserve"> PAGE   \* MERGEFORMAT </w:instrText>
        </w:r>
        <w:r>
          <w:fldChar w:fldCharType="separate"/>
        </w:r>
        <w:r w:rsidR="00B6357D">
          <w:rPr>
            <w:noProof/>
          </w:rPr>
          <w:t>1</w:t>
        </w:r>
        <w:r>
          <w:rPr>
            <w:noProof/>
          </w:rPr>
          <w:fldChar w:fldCharType="end"/>
        </w:r>
        <w:r>
          <w:t xml:space="preserve"> | </w:t>
        </w:r>
        <w:r>
          <w:rPr>
            <w:color w:val="7F7F7F" w:themeColor="background1" w:themeShade="7F"/>
            <w:spacing w:val="60"/>
          </w:rPr>
          <w:t>Page</w:t>
        </w:r>
      </w:p>
    </w:sdtContent>
  </w:sdt>
  <w:p w:rsidR="00D525E0" w:rsidRDefault="00D525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F78" w:rsidRDefault="001F4F78" w:rsidP="00D525E0">
      <w:pPr>
        <w:spacing w:after="0" w:line="240" w:lineRule="auto"/>
      </w:pPr>
      <w:r>
        <w:separator/>
      </w:r>
    </w:p>
  </w:footnote>
  <w:footnote w:type="continuationSeparator" w:id="0">
    <w:p w:rsidR="001F4F78" w:rsidRDefault="001F4F78" w:rsidP="00D525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30A"/>
    <w:rsid w:val="00005F13"/>
    <w:rsid w:val="000F76FB"/>
    <w:rsid w:val="001126C3"/>
    <w:rsid w:val="00180B44"/>
    <w:rsid w:val="001F4F78"/>
    <w:rsid w:val="0029030A"/>
    <w:rsid w:val="00353207"/>
    <w:rsid w:val="003A20DB"/>
    <w:rsid w:val="00406BDF"/>
    <w:rsid w:val="00467C38"/>
    <w:rsid w:val="00490798"/>
    <w:rsid w:val="005420A1"/>
    <w:rsid w:val="00567D59"/>
    <w:rsid w:val="005E3167"/>
    <w:rsid w:val="00605567"/>
    <w:rsid w:val="006C4327"/>
    <w:rsid w:val="00701349"/>
    <w:rsid w:val="00757089"/>
    <w:rsid w:val="00791DA4"/>
    <w:rsid w:val="009C70C3"/>
    <w:rsid w:val="00A11D11"/>
    <w:rsid w:val="00A21942"/>
    <w:rsid w:val="00A846F7"/>
    <w:rsid w:val="00B15936"/>
    <w:rsid w:val="00B6357D"/>
    <w:rsid w:val="00B6619D"/>
    <w:rsid w:val="00C76BD3"/>
    <w:rsid w:val="00CC5C21"/>
    <w:rsid w:val="00CF7E9A"/>
    <w:rsid w:val="00D525E0"/>
    <w:rsid w:val="00E1431C"/>
    <w:rsid w:val="00E77030"/>
    <w:rsid w:val="00F14348"/>
    <w:rsid w:val="00F2625B"/>
    <w:rsid w:val="00F7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B1BF800-7FED-4613-9F3F-558F4D90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6B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262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06B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2625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030A"/>
    <w:pPr>
      <w:autoSpaceDE w:val="0"/>
      <w:autoSpaceDN w:val="0"/>
      <w:adjustRightInd w:val="0"/>
      <w:spacing w:after="0" w:line="240" w:lineRule="auto"/>
    </w:pPr>
    <w:rPr>
      <w:rFonts w:ascii="Segoe UI" w:hAnsi="Segoe UI" w:cs="Segoe UI"/>
      <w:color w:val="000000"/>
      <w:sz w:val="24"/>
      <w:szCs w:val="24"/>
    </w:rPr>
  </w:style>
  <w:style w:type="paragraph" w:styleId="NormalWeb">
    <w:name w:val="Normal (Web)"/>
    <w:basedOn w:val="Normal"/>
    <w:uiPriority w:val="99"/>
    <w:semiHidden/>
    <w:unhideWhenUsed/>
    <w:rsid w:val="00F262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2625B"/>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F2625B"/>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F2625B"/>
    <w:rPr>
      <w:color w:val="0000FF"/>
      <w:u w:val="single"/>
    </w:rPr>
  </w:style>
  <w:style w:type="paragraph" w:customStyle="1" w:styleId="supplementary">
    <w:name w:val="supplementary"/>
    <w:basedOn w:val="Normal"/>
    <w:rsid w:val="00F262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2625B"/>
  </w:style>
  <w:style w:type="character" w:styleId="Emphasis">
    <w:name w:val="Emphasis"/>
    <w:basedOn w:val="DefaultParagraphFont"/>
    <w:uiPriority w:val="20"/>
    <w:qFormat/>
    <w:rsid w:val="00F2625B"/>
    <w:rPr>
      <w:i/>
      <w:iCs/>
    </w:rPr>
  </w:style>
  <w:style w:type="character" w:styleId="Strong">
    <w:name w:val="Strong"/>
    <w:basedOn w:val="DefaultParagraphFont"/>
    <w:uiPriority w:val="22"/>
    <w:qFormat/>
    <w:rsid w:val="00F2625B"/>
    <w:rPr>
      <w:b/>
      <w:bCs/>
    </w:rPr>
  </w:style>
  <w:style w:type="character" w:customStyle="1" w:styleId="Heading1Char">
    <w:name w:val="Heading 1 Char"/>
    <w:basedOn w:val="DefaultParagraphFont"/>
    <w:link w:val="Heading1"/>
    <w:uiPriority w:val="9"/>
    <w:rsid w:val="00406BD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06BDF"/>
    <w:rPr>
      <w:rFonts w:asciiTheme="majorHAnsi" w:eastAsiaTheme="majorEastAsia" w:hAnsiTheme="majorHAnsi" w:cstheme="majorBidi"/>
      <w:color w:val="1F4D78" w:themeColor="accent1" w:themeShade="7F"/>
      <w:sz w:val="24"/>
      <w:szCs w:val="24"/>
    </w:rPr>
  </w:style>
  <w:style w:type="character" w:customStyle="1" w:styleId="h-block">
    <w:name w:val="h-block"/>
    <w:basedOn w:val="DefaultParagraphFont"/>
    <w:rsid w:val="00406BDF"/>
  </w:style>
  <w:style w:type="paragraph" w:styleId="NoSpacing">
    <w:name w:val="No Spacing"/>
    <w:link w:val="NoSpacingChar"/>
    <w:uiPriority w:val="1"/>
    <w:qFormat/>
    <w:rsid w:val="00B15936"/>
    <w:pPr>
      <w:spacing w:after="0" w:line="240" w:lineRule="auto"/>
    </w:pPr>
  </w:style>
  <w:style w:type="paragraph" w:styleId="TOCHeading">
    <w:name w:val="TOC Heading"/>
    <w:basedOn w:val="Heading1"/>
    <w:next w:val="Normal"/>
    <w:uiPriority w:val="39"/>
    <w:unhideWhenUsed/>
    <w:qFormat/>
    <w:rsid w:val="00D525E0"/>
    <w:pPr>
      <w:outlineLvl w:val="9"/>
    </w:pPr>
    <w:rPr>
      <w:lang w:val="en-US"/>
    </w:rPr>
  </w:style>
  <w:style w:type="paragraph" w:styleId="TOC1">
    <w:name w:val="toc 1"/>
    <w:basedOn w:val="Normal"/>
    <w:next w:val="Normal"/>
    <w:autoRedefine/>
    <w:uiPriority w:val="39"/>
    <w:unhideWhenUsed/>
    <w:rsid w:val="00D525E0"/>
    <w:pPr>
      <w:spacing w:after="100"/>
    </w:pPr>
  </w:style>
  <w:style w:type="paragraph" w:styleId="TOC2">
    <w:name w:val="toc 2"/>
    <w:basedOn w:val="Normal"/>
    <w:next w:val="Normal"/>
    <w:autoRedefine/>
    <w:uiPriority w:val="39"/>
    <w:unhideWhenUsed/>
    <w:rsid w:val="00D525E0"/>
    <w:pPr>
      <w:spacing w:after="100"/>
      <w:ind w:left="220"/>
    </w:pPr>
  </w:style>
  <w:style w:type="paragraph" w:styleId="Header">
    <w:name w:val="header"/>
    <w:basedOn w:val="Normal"/>
    <w:link w:val="HeaderChar"/>
    <w:uiPriority w:val="99"/>
    <w:unhideWhenUsed/>
    <w:rsid w:val="00D52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5E0"/>
  </w:style>
  <w:style w:type="paragraph" w:styleId="Footer">
    <w:name w:val="footer"/>
    <w:basedOn w:val="Normal"/>
    <w:link w:val="FooterChar"/>
    <w:uiPriority w:val="99"/>
    <w:unhideWhenUsed/>
    <w:rsid w:val="00D52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5E0"/>
  </w:style>
  <w:style w:type="character" w:customStyle="1" w:styleId="NoSpacingChar">
    <w:name w:val="No Spacing Char"/>
    <w:basedOn w:val="DefaultParagraphFont"/>
    <w:link w:val="NoSpacing"/>
    <w:uiPriority w:val="1"/>
    <w:rsid w:val="00791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49322">
      <w:bodyDiv w:val="1"/>
      <w:marLeft w:val="0"/>
      <w:marRight w:val="0"/>
      <w:marTop w:val="0"/>
      <w:marBottom w:val="0"/>
      <w:divBdr>
        <w:top w:val="none" w:sz="0" w:space="0" w:color="auto"/>
        <w:left w:val="none" w:sz="0" w:space="0" w:color="auto"/>
        <w:bottom w:val="none" w:sz="0" w:space="0" w:color="auto"/>
        <w:right w:val="none" w:sz="0" w:space="0" w:color="auto"/>
      </w:divBdr>
    </w:div>
    <w:div w:id="473984161">
      <w:bodyDiv w:val="1"/>
      <w:marLeft w:val="0"/>
      <w:marRight w:val="0"/>
      <w:marTop w:val="0"/>
      <w:marBottom w:val="0"/>
      <w:divBdr>
        <w:top w:val="none" w:sz="0" w:space="0" w:color="auto"/>
        <w:left w:val="none" w:sz="0" w:space="0" w:color="auto"/>
        <w:bottom w:val="none" w:sz="0" w:space="0" w:color="auto"/>
        <w:right w:val="none" w:sz="0" w:space="0" w:color="auto"/>
      </w:divBdr>
    </w:div>
    <w:div w:id="490754119">
      <w:bodyDiv w:val="1"/>
      <w:marLeft w:val="0"/>
      <w:marRight w:val="0"/>
      <w:marTop w:val="0"/>
      <w:marBottom w:val="0"/>
      <w:divBdr>
        <w:top w:val="none" w:sz="0" w:space="0" w:color="auto"/>
        <w:left w:val="none" w:sz="0" w:space="0" w:color="auto"/>
        <w:bottom w:val="none" w:sz="0" w:space="0" w:color="auto"/>
        <w:right w:val="none" w:sz="0" w:space="0" w:color="auto"/>
      </w:divBdr>
    </w:div>
    <w:div w:id="553928773">
      <w:bodyDiv w:val="1"/>
      <w:marLeft w:val="0"/>
      <w:marRight w:val="0"/>
      <w:marTop w:val="0"/>
      <w:marBottom w:val="0"/>
      <w:divBdr>
        <w:top w:val="none" w:sz="0" w:space="0" w:color="auto"/>
        <w:left w:val="none" w:sz="0" w:space="0" w:color="auto"/>
        <w:bottom w:val="none" w:sz="0" w:space="0" w:color="auto"/>
        <w:right w:val="none" w:sz="0" w:space="0" w:color="auto"/>
      </w:divBdr>
    </w:div>
    <w:div w:id="717516569">
      <w:bodyDiv w:val="1"/>
      <w:marLeft w:val="0"/>
      <w:marRight w:val="0"/>
      <w:marTop w:val="0"/>
      <w:marBottom w:val="0"/>
      <w:divBdr>
        <w:top w:val="none" w:sz="0" w:space="0" w:color="auto"/>
        <w:left w:val="none" w:sz="0" w:space="0" w:color="auto"/>
        <w:bottom w:val="none" w:sz="0" w:space="0" w:color="auto"/>
        <w:right w:val="none" w:sz="0" w:space="0" w:color="auto"/>
      </w:divBdr>
    </w:div>
    <w:div w:id="793447211">
      <w:bodyDiv w:val="1"/>
      <w:marLeft w:val="0"/>
      <w:marRight w:val="0"/>
      <w:marTop w:val="0"/>
      <w:marBottom w:val="0"/>
      <w:divBdr>
        <w:top w:val="none" w:sz="0" w:space="0" w:color="auto"/>
        <w:left w:val="none" w:sz="0" w:space="0" w:color="auto"/>
        <w:bottom w:val="none" w:sz="0" w:space="0" w:color="auto"/>
        <w:right w:val="none" w:sz="0" w:space="0" w:color="auto"/>
      </w:divBdr>
      <w:divsChild>
        <w:div w:id="770664171">
          <w:marLeft w:val="0"/>
          <w:marRight w:val="0"/>
          <w:marTop w:val="0"/>
          <w:marBottom w:val="480"/>
          <w:divBdr>
            <w:top w:val="none" w:sz="0" w:space="0" w:color="auto"/>
            <w:left w:val="none" w:sz="0" w:space="0" w:color="auto"/>
            <w:bottom w:val="none" w:sz="0" w:space="0" w:color="auto"/>
            <w:right w:val="none" w:sz="0" w:space="0" w:color="auto"/>
          </w:divBdr>
          <w:divsChild>
            <w:div w:id="1682273309">
              <w:marLeft w:val="0"/>
              <w:marRight w:val="0"/>
              <w:marTop w:val="0"/>
              <w:marBottom w:val="0"/>
              <w:divBdr>
                <w:top w:val="none" w:sz="0" w:space="0" w:color="auto"/>
                <w:left w:val="none" w:sz="0" w:space="0" w:color="auto"/>
                <w:bottom w:val="none" w:sz="0" w:space="0" w:color="auto"/>
                <w:right w:val="none" w:sz="0" w:space="0" w:color="auto"/>
              </w:divBdr>
              <w:divsChild>
                <w:div w:id="21383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5303">
          <w:marLeft w:val="0"/>
          <w:marRight w:val="0"/>
          <w:marTop w:val="0"/>
          <w:marBottom w:val="0"/>
          <w:divBdr>
            <w:top w:val="none" w:sz="0" w:space="0" w:color="auto"/>
            <w:left w:val="none" w:sz="0" w:space="0" w:color="auto"/>
            <w:bottom w:val="none" w:sz="0" w:space="0" w:color="auto"/>
            <w:right w:val="none" w:sz="0" w:space="0" w:color="auto"/>
          </w:divBdr>
          <w:divsChild>
            <w:div w:id="632055887">
              <w:marLeft w:val="0"/>
              <w:marRight w:val="0"/>
              <w:marTop w:val="0"/>
              <w:marBottom w:val="0"/>
              <w:divBdr>
                <w:top w:val="none" w:sz="0" w:space="0" w:color="auto"/>
                <w:left w:val="none" w:sz="0" w:space="0" w:color="auto"/>
                <w:bottom w:val="none" w:sz="0" w:space="0" w:color="auto"/>
                <w:right w:val="none" w:sz="0" w:space="0" w:color="auto"/>
              </w:divBdr>
              <w:divsChild>
                <w:div w:id="1273513813">
                  <w:marLeft w:val="0"/>
                  <w:marRight w:val="0"/>
                  <w:marTop w:val="0"/>
                  <w:marBottom w:val="0"/>
                  <w:divBdr>
                    <w:top w:val="none" w:sz="0" w:space="0" w:color="auto"/>
                    <w:left w:val="none" w:sz="0" w:space="0" w:color="auto"/>
                    <w:bottom w:val="none" w:sz="0" w:space="0" w:color="auto"/>
                    <w:right w:val="none" w:sz="0" w:space="0" w:color="auto"/>
                  </w:divBdr>
                  <w:divsChild>
                    <w:div w:id="1262882208">
                      <w:marLeft w:val="0"/>
                      <w:marRight w:val="0"/>
                      <w:marTop w:val="0"/>
                      <w:marBottom w:val="0"/>
                      <w:divBdr>
                        <w:top w:val="none" w:sz="0" w:space="0" w:color="auto"/>
                        <w:left w:val="none" w:sz="0" w:space="0" w:color="auto"/>
                        <w:bottom w:val="none" w:sz="0" w:space="0" w:color="auto"/>
                        <w:right w:val="none" w:sz="0" w:space="0" w:color="auto"/>
                      </w:divBdr>
                      <w:divsChild>
                        <w:div w:id="20438266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25470070">
      <w:bodyDiv w:val="1"/>
      <w:marLeft w:val="0"/>
      <w:marRight w:val="0"/>
      <w:marTop w:val="0"/>
      <w:marBottom w:val="0"/>
      <w:divBdr>
        <w:top w:val="none" w:sz="0" w:space="0" w:color="auto"/>
        <w:left w:val="none" w:sz="0" w:space="0" w:color="auto"/>
        <w:bottom w:val="none" w:sz="0" w:space="0" w:color="auto"/>
        <w:right w:val="none" w:sz="0" w:space="0" w:color="auto"/>
      </w:divBdr>
    </w:div>
    <w:div w:id="1449011958">
      <w:bodyDiv w:val="1"/>
      <w:marLeft w:val="0"/>
      <w:marRight w:val="0"/>
      <w:marTop w:val="0"/>
      <w:marBottom w:val="0"/>
      <w:divBdr>
        <w:top w:val="none" w:sz="0" w:space="0" w:color="auto"/>
        <w:left w:val="none" w:sz="0" w:space="0" w:color="auto"/>
        <w:bottom w:val="none" w:sz="0" w:space="0" w:color="auto"/>
        <w:right w:val="none" w:sz="0" w:space="0" w:color="auto"/>
      </w:divBdr>
    </w:div>
    <w:div w:id="1489905113">
      <w:bodyDiv w:val="1"/>
      <w:marLeft w:val="0"/>
      <w:marRight w:val="0"/>
      <w:marTop w:val="0"/>
      <w:marBottom w:val="0"/>
      <w:divBdr>
        <w:top w:val="none" w:sz="0" w:space="0" w:color="auto"/>
        <w:left w:val="none" w:sz="0" w:space="0" w:color="auto"/>
        <w:bottom w:val="none" w:sz="0" w:space="0" w:color="auto"/>
        <w:right w:val="none" w:sz="0" w:space="0" w:color="auto"/>
      </w:divBdr>
    </w:div>
    <w:div w:id="1606420635">
      <w:bodyDiv w:val="1"/>
      <w:marLeft w:val="0"/>
      <w:marRight w:val="0"/>
      <w:marTop w:val="0"/>
      <w:marBottom w:val="0"/>
      <w:divBdr>
        <w:top w:val="none" w:sz="0" w:space="0" w:color="auto"/>
        <w:left w:val="none" w:sz="0" w:space="0" w:color="auto"/>
        <w:bottom w:val="none" w:sz="0" w:space="0" w:color="auto"/>
        <w:right w:val="none" w:sz="0" w:space="0" w:color="auto"/>
      </w:divBdr>
    </w:div>
    <w:div w:id="1653362869">
      <w:bodyDiv w:val="1"/>
      <w:marLeft w:val="0"/>
      <w:marRight w:val="0"/>
      <w:marTop w:val="0"/>
      <w:marBottom w:val="0"/>
      <w:divBdr>
        <w:top w:val="none" w:sz="0" w:space="0" w:color="auto"/>
        <w:left w:val="none" w:sz="0" w:space="0" w:color="auto"/>
        <w:bottom w:val="none" w:sz="0" w:space="0" w:color="auto"/>
        <w:right w:val="none" w:sz="0" w:space="0" w:color="auto"/>
      </w:divBdr>
      <w:divsChild>
        <w:div w:id="104423061">
          <w:marLeft w:val="0"/>
          <w:marRight w:val="0"/>
          <w:marTop w:val="0"/>
          <w:marBottom w:val="480"/>
          <w:divBdr>
            <w:top w:val="none" w:sz="0" w:space="0" w:color="auto"/>
            <w:left w:val="none" w:sz="0" w:space="0" w:color="auto"/>
            <w:bottom w:val="none" w:sz="0" w:space="0" w:color="auto"/>
            <w:right w:val="none" w:sz="0" w:space="0" w:color="auto"/>
          </w:divBdr>
          <w:divsChild>
            <w:div w:id="1555845993">
              <w:marLeft w:val="0"/>
              <w:marRight w:val="0"/>
              <w:marTop w:val="0"/>
              <w:marBottom w:val="0"/>
              <w:divBdr>
                <w:top w:val="none" w:sz="0" w:space="0" w:color="auto"/>
                <w:left w:val="none" w:sz="0" w:space="0" w:color="auto"/>
                <w:bottom w:val="none" w:sz="0" w:space="0" w:color="auto"/>
                <w:right w:val="none" w:sz="0" w:space="0" w:color="auto"/>
              </w:divBdr>
              <w:divsChild>
                <w:div w:id="14988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8686">
          <w:marLeft w:val="0"/>
          <w:marRight w:val="0"/>
          <w:marTop w:val="0"/>
          <w:marBottom w:val="0"/>
          <w:divBdr>
            <w:top w:val="none" w:sz="0" w:space="0" w:color="auto"/>
            <w:left w:val="none" w:sz="0" w:space="0" w:color="auto"/>
            <w:bottom w:val="none" w:sz="0" w:space="0" w:color="auto"/>
            <w:right w:val="none" w:sz="0" w:space="0" w:color="auto"/>
          </w:divBdr>
          <w:divsChild>
            <w:div w:id="912661969">
              <w:marLeft w:val="0"/>
              <w:marRight w:val="0"/>
              <w:marTop w:val="0"/>
              <w:marBottom w:val="0"/>
              <w:divBdr>
                <w:top w:val="none" w:sz="0" w:space="0" w:color="auto"/>
                <w:left w:val="none" w:sz="0" w:space="0" w:color="auto"/>
                <w:bottom w:val="none" w:sz="0" w:space="0" w:color="auto"/>
                <w:right w:val="none" w:sz="0" w:space="0" w:color="auto"/>
              </w:divBdr>
              <w:divsChild>
                <w:div w:id="663171901">
                  <w:marLeft w:val="0"/>
                  <w:marRight w:val="0"/>
                  <w:marTop w:val="0"/>
                  <w:marBottom w:val="0"/>
                  <w:divBdr>
                    <w:top w:val="none" w:sz="0" w:space="0" w:color="auto"/>
                    <w:left w:val="none" w:sz="0" w:space="0" w:color="auto"/>
                    <w:bottom w:val="none" w:sz="0" w:space="0" w:color="auto"/>
                    <w:right w:val="none" w:sz="0" w:space="0" w:color="auto"/>
                  </w:divBdr>
                  <w:divsChild>
                    <w:div w:id="151682064">
                      <w:marLeft w:val="0"/>
                      <w:marRight w:val="0"/>
                      <w:marTop w:val="0"/>
                      <w:marBottom w:val="0"/>
                      <w:divBdr>
                        <w:top w:val="none" w:sz="0" w:space="0" w:color="auto"/>
                        <w:left w:val="none" w:sz="0" w:space="0" w:color="auto"/>
                        <w:bottom w:val="none" w:sz="0" w:space="0" w:color="auto"/>
                        <w:right w:val="none" w:sz="0" w:space="0" w:color="auto"/>
                      </w:divBdr>
                      <w:divsChild>
                        <w:div w:id="246235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88755713">
      <w:bodyDiv w:val="1"/>
      <w:marLeft w:val="0"/>
      <w:marRight w:val="0"/>
      <w:marTop w:val="0"/>
      <w:marBottom w:val="0"/>
      <w:divBdr>
        <w:top w:val="none" w:sz="0" w:space="0" w:color="auto"/>
        <w:left w:val="none" w:sz="0" w:space="0" w:color="auto"/>
        <w:bottom w:val="none" w:sz="0" w:space="0" w:color="auto"/>
        <w:right w:val="none" w:sz="0" w:space="0" w:color="auto"/>
      </w:divBdr>
    </w:div>
    <w:div w:id="1741168461">
      <w:bodyDiv w:val="1"/>
      <w:marLeft w:val="0"/>
      <w:marRight w:val="0"/>
      <w:marTop w:val="0"/>
      <w:marBottom w:val="0"/>
      <w:divBdr>
        <w:top w:val="none" w:sz="0" w:space="0" w:color="auto"/>
        <w:left w:val="none" w:sz="0" w:space="0" w:color="auto"/>
        <w:bottom w:val="none" w:sz="0" w:space="0" w:color="auto"/>
        <w:right w:val="none" w:sz="0" w:space="0" w:color="auto"/>
      </w:divBdr>
      <w:divsChild>
        <w:div w:id="1711419643">
          <w:marLeft w:val="0"/>
          <w:marRight w:val="0"/>
          <w:marTop w:val="0"/>
          <w:marBottom w:val="0"/>
          <w:divBdr>
            <w:top w:val="none" w:sz="0" w:space="0" w:color="auto"/>
            <w:left w:val="none" w:sz="0" w:space="0" w:color="auto"/>
            <w:bottom w:val="none" w:sz="0" w:space="0" w:color="auto"/>
            <w:right w:val="none" w:sz="0" w:space="0" w:color="auto"/>
          </w:divBdr>
        </w:div>
        <w:div w:id="311564884">
          <w:marLeft w:val="0"/>
          <w:marRight w:val="0"/>
          <w:marTop w:val="0"/>
          <w:marBottom w:val="0"/>
          <w:divBdr>
            <w:top w:val="none" w:sz="0" w:space="0" w:color="auto"/>
            <w:left w:val="none" w:sz="0" w:space="0" w:color="auto"/>
            <w:bottom w:val="none" w:sz="0" w:space="0" w:color="auto"/>
            <w:right w:val="none" w:sz="0" w:space="0" w:color="auto"/>
          </w:divBdr>
        </w:div>
        <w:div w:id="160657926">
          <w:marLeft w:val="0"/>
          <w:marRight w:val="0"/>
          <w:marTop w:val="0"/>
          <w:marBottom w:val="0"/>
          <w:divBdr>
            <w:top w:val="none" w:sz="0" w:space="0" w:color="auto"/>
            <w:left w:val="none" w:sz="0" w:space="0" w:color="auto"/>
            <w:bottom w:val="none" w:sz="0" w:space="0" w:color="auto"/>
            <w:right w:val="none" w:sz="0" w:space="0" w:color="auto"/>
          </w:divBdr>
        </w:div>
      </w:divsChild>
    </w:div>
    <w:div w:id="1820420551">
      <w:bodyDiv w:val="1"/>
      <w:marLeft w:val="0"/>
      <w:marRight w:val="0"/>
      <w:marTop w:val="0"/>
      <w:marBottom w:val="0"/>
      <w:divBdr>
        <w:top w:val="none" w:sz="0" w:space="0" w:color="auto"/>
        <w:left w:val="none" w:sz="0" w:space="0" w:color="auto"/>
        <w:bottom w:val="none" w:sz="0" w:space="0" w:color="auto"/>
        <w:right w:val="none" w:sz="0" w:space="0" w:color="auto"/>
      </w:divBdr>
      <w:divsChild>
        <w:div w:id="1832911098">
          <w:marLeft w:val="0"/>
          <w:marRight w:val="0"/>
          <w:marTop w:val="0"/>
          <w:marBottom w:val="0"/>
          <w:divBdr>
            <w:top w:val="none" w:sz="0" w:space="0" w:color="auto"/>
            <w:left w:val="none" w:sz="0" w:space="0" w:color="auto"/>
            <w:bottom w:val="none" w:sz="0" w:space="0" w:color="auto"/>
            <w:right w:val="none" w:sz="0" w:space="0" w:color="auto"/>
          </w:divBdr>
        </w:div>
        <w:div w:id="243533545">
          <w:marLeft w:val="0"/>
          <w:marRight w:val="0"/>
          <w:marTop w:val="0"/>
          <w:marBottom w:val="0"/>
          <w:divBdr>
            <w:top w:val="none" w:sz="0" w:space="0" w:color="auto"/>
            <w:left w:val="none" w:sz="0" w:space="0" w:color="auto"/>
            <w:bottom w:val="none" w:sz="0" w:space="0" w:color="auto"/>
            <w:right w:val="none" w:sz="0" w:space="0" w:color="auto"/>
          </w:divBdr>
        </w:div>
        <w:div w:id="620957309">
          <w:marLeft w:val="0"/>
          <w:marRight w:val="0"/>
          <w:marTop w:val="0"/>
          <w:marBottom w:val="0"/>
          <w:divBdr>
            <w:top w:val="none" w:sz="0" w:space="0" w:color="auto"/>
            <w:left w:val="none" w:sz="0" w:space="0" w:color="auto"/>
            <w:bottom w:val="none" w:sz="0" w:space="0" w:color="auto"/>
            <w:right w:val="none" w:sz="0" w:space="0" w:color="auto"/>
          </w:divBdr>
        </w:div>
      </w:divsChild>
    </w:div>
    <w:div w:id="1831939430">
      <w:bodyDiv w:val="1"/>
      <w:marLeft w:val="0"/>
      <w:marRight w:val="0"/>
      <w:marTop w:val="0"/>
      <w:marBottom w:val="0"/>
      <w:divBdr>
        <w:top w:val="none" w:sz="0" w:space="0" w:color="auto"/>
        <w:left w:val="none" w:sz="0" w:space="0" w:color="auto"/>
        <w:bottom w:val="none" w:sz="0" w:space="0" w:color="auto"/>
        <w:right w:val="none" w:sz="0" w:space="0" w:color="auto"/>
      </w:divBdr>
    </w:div>
    <w:div w:id="1895965480">
      <w:bodyDiv w:val="1"/>
      <w:marLeft w:val="0"/>
      <w:marRight w:val="0"/>
      <w:marTop w:val="0"/>
      <w:marBottom w:val="0"/>
      <w:divBdr>
        <w:top w:val="none" w:sz="0" w:space="0" w:color="auto"/>
        <w:left w:val="none" w:sz="0" w:space="0" w:color="auto"/>
        <w:bottom w:val="none" w:sz="0" w:space="0" w:color="auto"/>
        <w:right w:val="none" w:sz="0" w:space="0" w:color="auto"/>
      </w:divBdr>
    </w:div>
    <w:div w:id="1976133330">
      <w:bodyDiv w:val="1"/>
      <w:marLeft w:val="0"/>
      <w:marRight w:val="0"/>
      <w:marTop w:val="0"/>
      <w:marBottom w:val="0"/>
      <w:divBdr>
        <w:top w:val="none" w:sz="0" w:space="0" w:color="auto"/>
        <w:left w:val="none" w:sz="0" w:space="0" w:color="auto"/>
        <w:bottom w:val="none" w:sz="0" w:space="0" w:color="auto"/>
        <w:right w:val="none" w:sz="0" w:space="0" w:color="auto"/>
      </w:divBdr>
      <w:divsChild>
        <w:div w:id="319116144">
          <w:marLeft w:val="0"/>
          <w:marRight w:val="0"/>
          <w:marTop w:val="0"/>
          <w:marBottom w:val="480"/>
          <w:divBdr>
            <w:top w:val="none" w:sz="0" w:space="0" w:color="auto"/>
            <w:left w:val="none" w:sz="0" w:space="0" w:color="auto"/>
            <w:bottom w:val="none" w:sz="0" w:space="0" w:color="auto"/>
            <w:right w:val="none" w:sz="0" w:space="0" w:color="auto"/>
          </w:divBdr>
          <w:divsChild>
            <w:div w:id="729036557">
              <w:marLeft w:val="0"/>
              <w:marRight w:val="0"/>
              <w:marTop w:val="0"/>
              <w:marBottom w:val="0"/>
              <w:divBdr>
                <w:top w:val="none" w:sz="0" w:space="0" w:color="auto"/>
                <w:left w:val="none" w:sz="0" w:space="0" w:color="auto"/>
                <w:bottom w:val="none" w:sz="0" w:space="0" w:color="auto"/>
                <w:right w:val="none" w:sz="0" w:space="0" w:color="auto"/>
              </w:divBdr>
              <w:divsChild>
                <w:div w:id="7007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41121">
          <w:marLeft w:val="0"/>
          <w:marRight w:val="0"/>
          <w:marTop w:val="0"/>
          <w:marBottom w:val="0"/>
          <w:divBdr>
            <w:top w:val="none" w:sz="0" w:space="0" w:color="auto"/>
            <w:left w:val="none" w:sz="0" w:space="0" w:color="auto"/>
            <w:bottom w:val="none" w:sz="0" w:space="0" w:color="auto"/>
            <w:right w:val="none" w:sz="0" w:space="0" w:color="auto"/>
          </w:divBdr>
          <w:divsChild>
            <w:div w:id="1104424185">
              <w:marLeft w:val="0"/>
              <w:marRight w:val="0"/>
              <w:marTop w:val="0"/>
              <w:marBottom w:val="0"/>
              <w:divBdr>
                <w:top w:val="none" w:sz="0" w:space="0" w:color="auto"/>
                <w:left w:val="none" w:sz="0" w:space="0" w:color="auto"/>
                <w:bottom w:val="none" w:sz="0" w:space="0" w:color="auto"/>
                <w:right w:val="none" w:sz="0" w:space="0" w:color="auto"/>
              </w:divBdr>
              <w:divsChild>
                <w:div w:id="1884899698">
                  <w:marLeft w:val="0"/>
                  <w:marRight w:val="0"/>
                  <w:marTop w:val="0"/>
                  <w:marBottom w:val="0"/>
                  <w:divBdr>
                    <w:top w:val="none" w:sz="0" w:space="0" w:color="auto"/>
                    <w:left w:val="none" w:sz="0" w:space="0" w:color="auto"/>
                    <w:bottom w:val="none" w:sz="0" w:space="0" w:color="auto"/>
                    <w:right w:val="none" w:sz="0" w:space="0" w:color="auto"/>
                  </w:divBdr>
                  <w:divsChild>
                    <w:div w:id="201750459">
                      <w:marLeft w:val="0"/>
                      <w:marRight w:val="0"/>
                      <w:marTop w:val="0"/>
                      <w:marBottom w:val="0"/>
                      <w:divBdr>
                        <w:top w:val="none" w:sz="0" w:space="0" w:color="auto"/>
                        <w:left w:val="none" w:sz="0" w:space="0" w:color="auto"/>
                        <w:bottom w:val="none" w:sz="0" w:space="0" w:color="auto"/>
                        <w:right w:val="none" w:sz="0" w:space="0" w:color="auto"/>
                      </w:divBdr>
                      <w:divsChild>
                        <w:div w:id="4450771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66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ort.ac.uk/courses/architecture-property-and-surveying/msc-construction-project-management/"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emf"/><Relationship Id="rId12" Type="http://schemas.openxmlformats.org/officeDocument/2006/relationships/hyperlink" Target="http://www.port.ac.uk/courses/architecture-property-and-surveying/msc-civil-engineering-with-structural-engineering/"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port.ac.uk/school-of-earth-and-environmental-scienc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ort.ac.uk/courses/architecture-property-and-surveying/msc-civil-engineering-with-geotechnical-engineering/" TargetMode="External"/><Relationship Id="rId24" Type="http://schemas.openxmlformats.org/officeDocument/2006/relationships/hyperlink" Target="mailto:dab@port.ac.u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http://www.port.ac.uk/courses/architecture-property-and-surveying/msc-civil-engineering-with-environmental-engineering/" TargetMode="External"/><Relationship Id="rId19" Type="http://schemas.openxmlformats.org/officeDocument/2006/relationships/hyperlink" Target="http://www.port.ac.uk/school-of-biological-sciences/" TargetMode="External"/><Relationship Id="rId4" Type="http://schemas.openxmlformats.org/officeDocument/2006/relationships/webSettings" Target="webSettings.xml"/><Relationship Id="rId9" Type="http://schemas.openxmlformats.org/officeDocument/2006/relationships/hyperlink" Target="http://www.port.ac.uk/courses/architecture-property-and-surveying/msc-civil-engineering/"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4C366-42AF-4EFD-B1F2-FF3378AC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Professor of Civil Engineering Science</vt:lpstr>
    </vt:vector>
  </TitlesOfParts>
  <Company>University of Portsmouth</Company>
  <LinksUpToDate>false</LinksUpToDate>
  <CharactersWithSpaces>10808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Professor of Civil Engineering Science</dc:title>
  <dc:subject>Further Particulars</dc:subject>
  <dc:creator>Mark Gaterell</dc:creator>
  <cp:keywords/>
  <dc:description/>
  <cp:lastModifiedBy>Penelope Esau</cp:lastModifiedBy>
  <cp:revision>2</cp:revision>
  <dcterms:created xsi:type="dcterms:W3CDTF">2017-02-16T09:13:00Z</dcterms:created>
  <dcterms:modified xsi:type="dcterms:W3CDTF">2017-02-16T09:13:00Z</dcterms:modified>
</cp:coreProperties>
</file>